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73D2" w14:textId="71A8FE97" w:rsidR="00A444AD" w:rsidRPr="002B6C53" w:rsidRDefault="009866E3" w:rsidP="000729F9">
      <w:pPr>
        <w:pStyle w:val="Title"/>
      </w:pPr>
      <w:r w:rsidRPr="002B6C53">
        <w:t>PROSOCO R-G</w:t>
      </w:r>
      <w:r w:rsidR="008D0844" w:rsidRPr="002B6C53">
        <w:t>uard</w:t>
      </w:r>
      <w:r w:rsidR="00546E22" w:rsidRPr="000729F9">
        <w:rPr>
          <w:vertAlign w:val="superscript"/>
        </w:rPr>
        <w:t>®</w:t>
      </w:r>
      <w:r w:rsidRPr="002B6C53">
        <w:t xml:space="preserve"> </w:t>
      </w:r>
      <w:r w:rsidR="002A7122">
        <w:rPr>
          <w:b/>
        </w:rPr>
        <w:t xml:space="preserve">Board </w:t>
      </w:r>
      <w:r w:rsidR="00A444AD" w:rsidRPr="002B6C53">
        <w:t>Seam Filler</w:t>
      </w:r>
      <w:r w:rsidR="000729F9">
        <w:t xml:space="preserve"> WB</w:t>
      </w:r>
    </w:p>
    <w:p w14:paraId="42B432C1" w14:textId="7B3BEC4D" w:rsidR="00725F6B" w:rsidRPr="00332FE3" w:rsidRDefault="00993937" w:rsidP="000729F9">
      <w:pPr>
        <w:pStyle w:val="Title"/>
      </w:pPr>
      <w:r w:rsidRPr="00332FE3">
        <w:t>Specification</w:t>
      </w:r>
      <w:r w:rsidR="00E94607" w:rsidRPr="00332FE3">
        <w:t xml:space="preserve"> </w:t>
      </w:r>
    </w:p>
    <w:p w14:paraId="160BEC82" w14:textId="77777777" w:rsidR="00725F6B" w:rsidRPr="002B6C53" w:rsidRDefault="00725F6B" w:rsidP="002B6C53"/>
    <w:p w14:paraId="627CFB42" w14:textId="77777777" w:rsidR="00725F6B" w:rsidRPr="002B6C53" w:rsidRDefault="00725F6B" w:rsidP="002B6C53">
      <w:pPr>
        <w:rPr>
          <w:i/>
          <w:iCs/>
        </w:rPr>
      </w:pPr>
      <w:r w:rsidRPr="002B6C53">
        <w:rPr>
          <w:i/>
          <w:iCs/>
        </w:rPr>
        <w:t xml:space="preserve">Specifier Note:  The information provided below is intended to guide the Architect in developing specifications for products </w:t>
      </w:r>
      <w:r w:rsidR="004162C1" w:rsidRPr="002B6C53">
        <w:rPr>
          <w:i/>
          <w:iCs/>
        </w:rPr>
        <w:t xml:space="preserve">distributed and/or </w:t>
      </w:r>
      <w:r w:rsidRPr="002B6C53">
        <w:rPr>
          <w:i/>
          <w:iCs/>
        </w:rPr>
        <w:t>manufactured by PROSOCO, Inc. and should not be viewed as a complete source of information about the product(s).</w:t>
      </w:r>
      <w:r w:rsidR="004162C1" w:rsidRPr="002B6C53">
        <w:rPr>
          <w:i/>
          <w:iCs/>
        </w:rPr>
        <w:t xml:space="preserve"> </w:t>
      </w:r>
      <w:r w:rsidRPr="002B6C53">
        <w:rPr>
          <w:i/>
          <w:iCs/>
        </w:rPr>
        <w:t>The Architect should always refer to the Product Data Sheet and M</w:t>
      </w:r>
      <w:r w:rsidR="004162C1" w:rsidRPr="002B6C53">
        <w:rPr>
          <w:i/>
          <w:iCs/>
        </w:rPr>
        <w:t xml:space="preserve">aterial </w:t>
      </w:r>
      <w:r w:rsidRPr="002B6C53">
        <w:rPr>
          <w:i/>
          <w:iCs/>
        </w:rPr>
        <w:t>S</w:t>
      </w:r>
      <w:r w:rsidR="004162C1" w:rsidRPr="002B6C53">
        <w:rPr>
          <w:i/>
          <w:iCs/>
        </w:rPr>
        <w:t xml:space="preserve">afety </w:t>
      </w:r>
      <w:r w:rsidRPr="002B6C53">
        <w:rPr>
          <w:i/>
          <w:iCs/>
        </w:rPr>
        <w:t>D</w:t>
      </w:r>
      <w:r w:rsidR="004162C1" w:rsidRPr="002B6C53">
        <w:rPr>
          <w:i/>
          <w:iCs/>
        </w:rPr>
        <w:t xml:space="preserve">ata </w:t>
      </w:r>
      <w:r w:rsidRPr="002B6C53">
        <w:rPr>
          <w:i/>
          <w:iCs/>
        </w:rPr>
        <w:t>S</w:t>
      </w:r>
      <w:r w:rsidR="004162C1" w:rsidRPr="002B6C53">
        <w:rPr>
          <w:i/>
          <w:iCs/>
        </w:rPr>
        <w:t>heet</w:t>
      </w:r>
      <w:r w:rsidRPr="002B6C53">
        <w:rPr>
          <w:i/>
          <w:iCs/>
        </w:rPr>
        <w:t xml:space="preserve"> for additional recommendations and for safety information </w:t>
      </w:r>
    </w:p>
    <w:p w14:paraId="6FC0107B" w14:textId="77777777" w:rsidR="00725F6B" w:rsidRPr="002B6C53" w:rsidRDefault="00725F6B" w:rsidP="002B6C53">
      <w:pPr>
        <w:rPr>
          <w:i/>
          <w:iCs/>
        </w:rPr>
      </w:pPr>
    </w:p>
    <w:p w14:paraId="3645220A" w14:textId="77777777" w:rsidR="00725F6B" w:rsidRPr="002B6C53" w:rsidRDefault="00725F6B" w:rsidP="002B6C53">
      <w:pPr>
        <w:rPr>
          <w:i/>
          <w:iCs/>
        </w:rPr>
      </w:pPr>
      <w:r w:rsidRPr="002B6C53">
        <w:rPr>
          <w:i/>
          <w:iCs/>
        </w:rPr>
        <w:t xml:space="preserve">Specifier Note:  Paragraph below is for PART 1 GENERAL, Quality Assurance.  </w:t>
      </w:r>
    </w:p>
    <w:p w14:paraId="1537AE14" w14:textId="77777777" w:rsidR="00725F6B" w:rsidRPr="002B6C53" w:rsidRDefault="00725F6B" w:rsidP="002B6C53"/>
    <w:p w14:paraId="141E03F1" w14:textId="77777777" w:rsidR="00725F6B" w:rsidRPr="002B6C53" w:rsidRDefault="00D90E6F" w:rsidP="002B6C53">
      <w:pPr>
        <w:pStyle w:val="Heading1"/>
      </w:pPr>
      <w:r w:rsidRPr="002B6C53">
        <w:t>Mock-Ups</w:t>
      </w:r>
    </w:p>
    <w:p w14:paraId="5E8A03C0" w14:textId="77777777" w:rsidR="00725F6B" w:rsidRPr="002B6C53" w:rsidRDefault="00D90E6F" w:rsidP="002B6C53">
      <w:r w:rsidRPr="002B6C53">
        <w:t xml:space="preserve">Apply </w:t>
      </w:r>
      <w:r w:rsidR="00B64206" w:rsidRPr="002B6C53">
        <w:t>to</w:t>
      </w:r>
      <w:r w:rsidRPr="002B6C53">
        <w:t xml:space="preserve"> field-constructed mock-up</w:t>
      </w:r>
      <w:r w:rsidR="001A508A" w:rsidRPr="002B6C53">
        <w:t xml:space="preserve"> </w:t>
      </w:r>
      <w:r w:rsidRPr="002B6C53">
        <w:t>assemblies illustrating material interface</w:t>
      </w:r>
      <w:r w:rsidR="001A508A" w:rsidRPr="002B6C53">
        <w:t>s</w:t>
      </w:r>
      <w:r w:rsidRPr="002B6C53">
        <w:t xml:space="preserve"> and seals. </w:t>
      </w:r>
      <w:r w:rsidR="00725F6B" w:rsidRPr="002B6C53">
        <w:t xml:space="preserve">Use the manufacturer’s application instructions. Keep </w:t>
      </w:r>
      <w:r w:rsidRPr="002B6C53">
        <w:t>mock-ups</w:t>
      </w:r>
      <w:r w:rsidR="00725F6B" w:rsidRPr="002B6C53">
        <w:t xml:space="preserve"> available for </w:t>
      </w:r>
      <w:r w:rsidRPr="002B6C53">
        <w:t>inspection</w:t>
      </w:r>
      <w:r w:rsidR="00725F6B" w:rsidRPr="002B6C53">
        <w:t xml:space="preserve"> throughout the project. </w:t>
      </w:r>
    </w:p>
    <w:p w14:paraId="6FBEB65D" w14:textId="77777777" w:rsidR="00725F6B" w:rsidRPr="002B6C53" w:rsidRDefault="00725F6B" w:rsidP="002B6C53"/>
    <w:p w14:paraId="0266F0EB" w14:textId="77777777" w:rsidR="00725F6B" w:rsidRPr="002B6C53" w:rsidRDefault="00725F6B" w:rsidP="002B6C53">
      <w:pPr>
        <w:pStyle w:val="Subtitle"/>
      </w:pPr>
      <w:r w:rsidRPr="002B6C53">
        <w:t xml:space="preserve">Specifier Note:  Paragraphs below are for PART 2 PRODUCTS, Manufacturers and Products.  </w:t>
      </w:r>
    </w:p>
    <w:p w14:paraId="423526D6" w14:textId="77777777" w:rsidR="00725F6B" w:rsidRPr="00332FE3" w:rsidRDefault="00725F6B" w:rsidP="00332FE3"/>
    <w:p w14:paraId="0C1FB3D1" w14:textId="77777777" w:rsidR="002B6C53" w:rsidRPr="00332FE3" w:rsidRDefault="00725F6B" w:rsidP="00332FE3">
      <w:pPr>
        <w:pStyle w:val="Heading1"/>
      </w:pPr>
      <w:r w:rsidRPr="00332FE3">
        <w:t>Manufacturer</w:t>
      </w:r>
    </w:p>
    <w:p w14:paraId="37421BC3" w14:textId="77777777" w:rsidR="00725F6B" w:rsidRPr="00332FE3" w:rsidRDefault="00725F6B" w:rsidP="00332FE3">
      <w:r w:rsidRPr="00332FE3">
        <w:t xml:space="preserve">PROSOCO, Inc., 3741 Greenway Circle, Lawrence, KS 66046.  Phone: (800) 255-4255; Fax: (785) 830-9797.  E-mail:  </w:t>
      </w:r>
      <w:hyperlink r:id="rId5" w:history="1">
        <w:r w:rsidR="00332FE3" w:rsidRPr="006409D1">
          <w:rPr>
            <w:rStyle w:val="Hyperlink"/>
          </w:rPr>
          <w:t>CustomerCare@prosoco.com</w:t>
        </w:r>
      </w:hyperlink>
      <w:r w:rsidR="00332FE3">
        <w:t xml:space="preserve"> </w:t>
      </w:r>
    </w:p>
    <w:p w14:paraId="7E2FE293" w14:textId="77777777" w:rsidR="00725F6B" w:rsidRPr="00332FE3" w:rsidRDefault="00725F6B" w:rsidP="00332FE3"/>
    <w:p w14:paraId="0E142056" w14:textId="77777777" w:rsidR="00725F6B" w:rsidRPr="00332FE3" w:rsidRDefault="00725F6B" w:rsidP="00332FE3">
      <w:pPr>
        <w:pStyle w:val="Heading1"/>
      </w:pPr>
      <w:bookmarkStart w:id="0" w:name="OLE_LINK1"/>
      <w:bookmarkStart w:id="1" w:name="OLE_LINK2"/>
      <w:r w:rsidRPr="00332FE3">
        <w:t>Product Description</w:t>
      </w:r>
    </w:p>
    <w:bookmarkEnd w:id="0"/>
    <w:bookmarkEnd w:id="1"/>
    <w:p w14:paraId="3DF9629F" w14:textId="1CADCF53" w:rsidR="000729F9" w:rsidRDefault="000729F9" w:rsidP="000729F9">
      <w:r>
        <w:t>PROSOCO</w:t>
      </w:r>
      <w:r w:rsidRPr="000729F9">
        <w:t xml:space="preserve"> R-Guard</w:t>
      </w:r>
      <w:r w:rsidRPr="000729F9">
        <w:rPr>
          <w:vertAlign w:val="superscript"/>
        </w:rPr>
        <w:t>®</w:t>
      </w:r>
      <w:r w:rsidRPr="000729F9">
        <w:t xml:space="preserve"> </w:t>
      </w:r>
      <w:r w:rsidR="002A7122">
        <w:t xml:space="preserve">Board Seem </w:t>
      </w:r>
      <w:r w:rsidRPr="000729F9">
        <w:t>Filler WB is a</w:t>
      </w:r>
      <w:r w:rsidR="00786E7D">
        <w:t xml:space="preserve">n acrylic, </w:t>
      </w:r>
      <w:r w:rsidRPr="000729F9">
        <w:t xml:space="preserve">gun-grade, </w:t>
      </w:r>
      <w:r w:rsidR="002A7122">
        <w:t>board-</w:t>
      </w:r>
      <w:r w:rsidRPr="000729F9">
        <w:t xml:space="preserve">seam filler that is easy to gun, spread and tool. Use </w:t>
      </w:r>
      <w:r w:rsidR="002A7122">
        <w:rPr>
          <w:bCs/>
        </w:rPr>
        <w:t xml:space="preserve">Board </w:t>
      </w:r>
      <w:r w:rsidRPr="000729F9">
        <w:t xml:space="preserve">Seam Filler WB to fill </w:t>
      </w:r>
      <w:r w:rsidR="002A7122">
        <w:t>seams in the field before coating over with R-Guard FastFlash</w:t>
      </w:r>
      <w:r w:rsidR="002A7122" w:rsidRPr="002A7122">
        <w:rPr>
          <w:vertAlign w:val="superscript"/>
        </w:rPr>
        <w:t>®</w:t>
      </w:r>
      <w:r w:rsidR="002A7122">
        <w:t xml:space="preserve"> or any PROSOCO R-Guard</w:t>
      </w:r>
      <w:r w:rsidR="002A7122" w:rsidRPr="002A7122">
        <w:rPr>
          <w:vertAlign w:val="superscript"/>
        </w:rPr>
        <w:t>®</w:t>
      </w:r>
      <w:r w:rsidR="002A7122">
        <w:t xml:space="preserve"> air barrier coating. </w:t>
      </w:r>
    </w:p>
    <w:p w14:paraId="42E0837B" w14:textId="77777777" w:rsidR="000729F9" w:rsidRPr="000729F9" w:rsidRDefault="000729F9" w:rsidP="000729F9"/>
    <w:p w14:paraId="57136E5F" w14:textId="740E2319" w:rsidR="003E3178" w:rsidRDefault="000729F9" w:rsidP="000729F9">
      <w:r w:rsidRPr="000729F9">
        <w:t xml:space="preserve">Use </w:t>
      </w:r>
      <w:r w:rsidR="002A7122">
        <w:t xml:space="preserve">Board Seam </w:t>
      </w:r>
      <w:r w:rsidRPr="000729F9">
        <w:t>Filler WB as part of a continuous building-wide air barrier system.</w:t>
      </w:r>
    </w:p>
    <w:p w14:paraId="1C17733D" w14:textId="77777777" w:rsidR="000729F9" w:rsidRPr="000729F9" w:rsidRDefault="000729F9" w:rsidP="000729F9"/>
    <w:p w14:paraId="1F7E22D5" w14:textId="77777777" w:rsidR="00993937" w:rsidRPr="00332FE3" w:rsidRDefault="00993937" w:rsidP="00332FE3">
      <w:pPr>
        <w:pStyle w:val="Heading1"/>
      </w:pPr>
      <w:r w:rsidRPr="00332FE3">
        <w:t>TYPICAL TECHNICAL DATA</w:t>
      </w:r>
    </w:p>
    <w:p w14:paraId="450B0392" w14:textId="19907F4D" w:rsidR="00993937" w:rsidRPr="00332FE3" w:rsidRDefault="00993937" w:rsidP="00332FE3">
      <w:pPr>
        <w:ind w:left="720"/>
      </w:pPr>
      <w:r w:rsidRPr="00332FE3">
        <w:t xml:space="preserve">FORM: </w:t>
      </w:r>
      <w:r w:rsidR="008D0844" w:rsidRPr="00332FE3">
        <w:t>viscous paste with mild odor</w:t>
      </w:r>
      <w:r w:rsidR="000729F9">
        <w:t>, orange color</w:t>
      </w:r>
    </w:p>
    <w:p w14:paraId="5294C8BC" w14:textId="4475856E" w:rsidR="00993937" w:rsidRPr="00332FE3" w:rsidRDefault="00993937" w:rsidP="00332FE3">
      <w:pPr>
        <w:ind w:left="720"/>
      </w:pPr>
      <w:r w:rsidRPr="00332FE3">
        <w:t xml:space="preserve">SPECIFIC GRAVITY: </w:t>
      </w:r>
      <w:r w:rsidR="00424E83" w:rsidRPr="00332FE3">
        <w:t>1</w:t>
      </w:r>
      <w:r w:rsidR="000729F9">
        <w:t>.5 to 1.8</w:t>
      </w:r>
    </w:p>
    <w:p w14:paraId="30E5C630" w14:textId="6E1797A9" w:rsidR="001A508A" w:rsidRPr="00332FE3" w:rsidRDefault="006E2A86" w:rsidP="00332FE3">
      <w:pPr>
        <w:ind w:left="720"/>
      </w:pPr>
      <w:r w:rsidRPr="00332FE3">
        <w:t xml:space="preserve">pH: </w:t>
      </w:r>
      <w:r w:rsidR="000729F9">
        <w:t>8 to 10</w:t>
      </w:r>
    </w:p>
    <w:p w14:paraId="79F0FCDF" w14:textId="2A1A04DD" w:rsidR="001A508A" w:rsidRPr="00332FE3" w:rsidRDefault="0074150A" w:rsidP="00332FE3">
      <w:pPr>
        <w:ind w:left="720"/>
      </w:pPr>
      <w:r w:rsidRPr="00332FE3">
        <w:t>WEIGHT/GALLON</w:t>
      </w:r>
      <w:r w:rsidR="001A508A" w:rsidRPr="00332FE3">
        <w:t xml:space="preserve">: </w:t>
      </w:r>
      <w:r w:rsidR="00424E83" w:rsidRPr="00332FE3">
        <w:t>1</w:t>
      </w:r>
      <w:r w:rsidR="000729F9">
        <w:t xml:space="preserve">2.5 to 15 </w:t>
      </w:r>
      <w:r w:rsidR="004F6DD0" w:rsidRPr="00332FE3">
        <w:t>pounds per gallon</w:t>
      </w:r>
    </w:p>
    <w:p w14:paraId="2D21E442" w14:textId="74173F63" w:rsidR="001E5037" w:rsidRPr="00332FE3" w:rsidRDefault="001E5037" w:rsidP="00332FE3">
      <w:pPr>
        <w:ind w:left="720"/>
      </w:pPr>
      <w:r w:rsidRPr="00332FE3">
        <w:t xml:space="preserve">TOTAL SOLIDS: </w:t>
      </w:r>
      <w:r w:rsidR="000729F9">
        <w:t>87</w:t>
      </w:r>
      <w:r w:rsidR="00A444AD" w:rsidRPr="00332FE3">
        <w:t xml:space="preserve"> percent</w:t>
      </w:r>
    </w:p>
    <w:p w14:paraId="083E8B86" w14:textId="77777777" w:rsidR="001E5037" w:rsidRPr="00332FE3" w:rsidRDefault="001E5037" w:rsidP="00332FE3">
      <w:pPr>
        <w:ind w:left="720"/>
      </w:pPr>
      <w:r w:rsidRPr="00332FE3">
        <w:t xml:space="preserve">FLASH POINT: </w:t>
      </w:r>
      <w:r w:rsidR="00E94607" w:rsidRPr="00332FE3">
        <w:t>No data</w:t>
      </w:r>
    </w:p>
    <w:p w14:paraId="627B5B76" w14:textId="265F46C3" w:rsidR="001E5037" w:rsidRPr="00332FE3" w:rsidRDefault="001E5037" w:rsidP="00332FE3">
      <w:pPr>
        <w:ind w:left="720"/>
      </w:pPr>
      <w:r w:rsidRPr="00332FE3">
        <w:t xml:space="preserve">FREEZE POINT: </w:t>
      </w:r>
      <w:r w:rsidR="000729F9">
        <w:t>32 degrees Fahrenheit (0 degrees Celsius)</w:t>
      </w:r>
    </w:p>
    <w:p w14:paraId="31709828" w14:textId="1159C844" w:rsidR="001A508A" w:rsidRPr="00332FE3" w:rsidRDefault="001A508A" w:rsidP="00332FE3">
      <w:pPr>
        <w:ind w:left="720"/>
      </w:pPr>
      <w:r w:rsidRPr="00332FE3">
        <w:t xml:space="preserve">SHELF LIFE: </w:t>
      </w:r>
      <w:r w:rsidR="00EF3A63">
        <w:t xml:space="preserve">1 year </w:t>
      </w:r>
      <w:r w:rsidRPr="00332FE3">
        <w:t xml:space="preserve">in </w:t>
      </w:r>
      <w:r w:rsidR="000729F9">
        <w:t xml:space="preserve">tightly sealed, </w:t>
      </w:r>
      <w:r w:rsidRPr="00332FE3">
        <w:t>unopened</w:t>
      </w:r>
      <w:r w:rsidR="000729F9">
        <w:t xml:space="preserve"> </w:t>
      </w:r>
      <w:r w:rsidRPr="00332FE3">
        <w:t>container</w:t>
      </w:r>
    </w:p>
    <w:p w14:paraId="478A0BA6" w14:textId="1BAF9F42" w:rsidR="0074150A" w:rsidRPr="00332FE3" w:rsidRDefault="0074150A" w:rsidP="00332FE3">
      <w:pPr>
        <w:ind w:left="1440" w:hanging="720"/>
      </w:pPr>
      <w:r w:rsidRPr="00332FE3">
        <w:t xml:space="preserve">VOC: </w:t>
      </w:r>
      <w:r w:rsidR="000729F9">
        <w:t>25</w:t>
      </w:r>
      <w:r w:rsidRPr="00332FE3">
        <w:t xml:space="preserve"> grams per Liter, maximum. Complies with all known national, state and district AIM VOC regulations.</w:t>
      </w:r>
    </w:p>
    <w:p w14:paraId="15EDC655" w14:textId="77777777" w:rsidR="0074150A" w:rsidRPr="00332FE3" w:rsidRDefault="0074150A" w:rsidP="00332FE3"/>
    <w:p w14:paraId="5DDE7B5A" w14:textId="77777777" w:rsidR="00725F6B" w:rsidRPr="00332FE3" w:rsidRDefault="00725F6B" w:rsidP="00332FE3">
      <w:pPr>
        <w:pStyle w:val="Heading1"/>
      </w:pPr>
      <w:r w:rsidRPr="00332FE3">
        <w:lastRenderedPageBreak/>
        <w:t xml:space="preserve">Limitations </w:t>
      </w:r>
    </w:p>
    <w:p w14:paraId="7A85F953" w14:textId="4840A525" w:rsidR="002A7122" w:rsidRDefault="002A7122" w:rsidP="000729F9">
      <w:pPr>
        <w:numPr>
          <w:ilvl w:val="0"/>
          <w:numId w:val="38"/>
        </w:numPr>
      </w:pPr>
      <w:r>
        <w:t xml:space="preserve">Not for use in dynamic joints, rough openings or other penetrations. Contact PROSOCO for direction. </w:t>
      </w:r>
    </w:p>
    <w:p w14:paraId="7834AC9D" w14:textId="52F77666" w:rsidR="000729F9" w:rsidRPr="000729F9" w:rsidRDefault="000729F9" w:rsidP="000729F9">
      <w:pPr>
        <w:numPr>
          <w:ilvl w:val="0"/>
          <w:numId w:val="38"/>
        </w:numPr>
      </w:pPr>
      <w:r w:rsidRPr="000729F9">
        <w:t>Do not apply to contaminated or damp surfaces</w:t>
      </w:r>
    </w:p>
    <w:p w14:paraId="17CEF228" w14:textId="56AB8F97" w:rsidR="000729F9" w:rsidRPr="000729F9" w:rsidRDefault="000729F9" w:rsidP="000729F9">
      <w:pPr>
        <w:numPr>
          <w:ilvl w:val="0"/>
          <w:numId w:val="38"/>
        </w:numPr>
      </w:pPr>
      <w:r w:rsidRPr="000729F9">
        <w:t>Keep product from freezing</w:t>
      </w:r>
    </w:p>
    <w:p w14:paraId="792CAA64" w14:textId="7E198073" w:rsidR="000729F9" w:rsidRDefault="000729F9" w:rsidP="000729F9">
      <w:pPr>
        <w:numPr>
          <w:ilvl w:val="0"/>
          <w:numId w:val="38"/>
        </w:numPr>
      </w:pPr>
      <w:r w:rsidRPr="000729F9">
        <w:t>Not for application at surface or air temperatures below 40</w:t>
      </w:r>
      <w:r>
        <w:t xml:space="preserve"> degrees</w:t>
      </w:r>
      <w:r w:rsidRPr="000729F9">
        <w:t xml:space="preserve"> F</w:t>
      </w:r>
      <w:r>
        <w:t>ahrenheit</w:t>
      </w:r>
      <w:r w:rsidRPr="000729F9">
        <w:t xml:space="preserve"> (5</w:t>
      </w:r>
      <w:r>
        <w:t xml:space="preserve"> degrees</w:t>
      </w:r>
      <w:r w:rsidRPr="000729F9">
        <w:t xml:space="preserve"> C</w:t>
      </w:r>
      <w:r>
        <w:t>elsius</w:t>
      </w:r>
      <w:r w:rsidRPr="000729F9">
        <w:t>) or above 100</w:t>
      </w:r>
      <w:r>
        <w:t xml:space="preserve"> degrees</w:t>
      </w:r>
      <w:r w:rsidRPr="000729F9">
        <w:t xml:space="preserve"> F</w:t>
      </w:r>
      <w:r>
        <w:t>ahrenheit</w:t>
      </w:r>
      <w:r w:rsidRPr="000729F9">
        <w:t xml:space="preserve"> (38</w:t>
      </w:r>
      <w:r>
        <w:t xml:space="preserve"> degrees</w:t>
      </w:r>
      <w:r w:rsidRPr="000729F9">
        <w:t xml:space="preserve"> C</w:t>
      </w:r>
      <w:r>
        <w:t>elsius</w:t>
      </w:r>
      <w:r w:rsidRPr="000729F9">
        <w:t>)</w:t>
      </w:r>
    </w:p>
    <w:p w14:paraId="3DEEDBF4" w14:textId="6ED75389" w:rsidR="002A7122" w:rsidRPr="000729F9" w:rsidRDefault="002A7122" w:rsidP="000729F9">
      <w:pPr>
        <w:numPr>
          <w:ilvl w:val="0"/>
          <w:numId w:val="38"/>
        </w:numPr>
      </w:pPr>
      <w:r>
        <w:t>Protect from rain for at least 12 hours at 70 degrees Fahrenheit (21 degrees Celsius) and 50 percent relative humidity, or until fully cured</w:t>
      </w:r>
    </w:p>
    <w:p w14:paraId="4191B191" w14:textId="5D32E96E" w:rsidR="000729F9" w:rsidRPr="000729F9" w:rsidRDefault="000729F9" w:rsidP="000729F9">
      <w:pPr>
        <w:numPr>
          <w:ilvl w:val="0"/>
          <w:numId w:val="38"/>
        </w:numPr>
      </w:pPr>
      <w:r w:rsidRPr="000729F9">
        <w:t>Not for use as a liquid flashing membrane. Use R-Guard FastFlash</w:t>
      </w:r>
      <w:r w:rsidRPr="000729F9">
        <w:rPr>
          <w:vertAlign w:val="superscript"/>
        </w:rPr>
        <w:t>®</w:t>
      </w:r>
    </w:p>
    <w:p w14:paraId="0D55EF9B" w14:textId="6A3B72F6" w:rsidR="000729F9" w:rsidRPr="000729F9" w:rsidRDefault="000729F9" w:rsidP="000729F9">
      <w:pPr>
        <w:numPr>
          <w:ilvl w:val="0"/>
          <w:numId w:val="38"/>
        </w:numPr>
      </w:pPr>
      <w:r w:rsidRPr="000729F9">
        <w:t>Not for use in place of appropriate through-wall flashing. See R-Guard SS ThruWall product literature</w:t>
      </w:r>
    </w:p>
    <w:p w14:paraId="34D5BE50" w14:textId="39388800" w:rsidR="000729F9" w:rsidRPr="000729F9" w:rsidRDefault="000729F9" w:rsidP="000729F9">
      <w:pPr>
        <w:numPr>
          <w:ilvl w:val="0"/>
          <w:numId w:val="38"/>
        </w:numPr>
      </w:pPr>
      <w:r w:rsidRPr="000729F9">
        <w:t>Not for use below grade or in locations which are continuously immersed in water</w:t>
      </w:r>
    </w:p>
    <w:p w14:paraId="40DB87CB" w14:textId="79823F25" w:rsidR="00725F6B" w:rsidRDefault="000729F9" w:rsidP="000729F9">
      <w:pPr>
        <w:numPr>
          <w:ilvl w:val="0"/>
          <w:numId w:val="38"/>
        </w:numPr>
      </w:pPr>
      <w:r w:rsidRPr="000729F9">
        <w:t>May have slight incompatibility with some asphaltic materials or butyl adhesives. Always test first</w:t>
      </w:r>
    </w:p>
    <w:p w14:paraId="493B897F" w14:textId="77777777" w:rsidR="000729F9" w:rsidRPr="000729F9" w:rsidRDefault="000729F9" w:rsidP="000729F9"/>
    <w:p w14:paraId="40F5480B" w14:textId="77777777" w:rsidR="00725F6B" w:rsidRPr="00332FE3" w:rsidRDefault="00725F6B" w:rsidP="00332FE3">
      <w:pPr>
        <w:pStyle w:val="Subtitle"/>
      </w:pPr>
      <w:r w:rsidRPr="00332FE3">
        <w:t xml:space="preserve">Specifier Note:  Paragraphs below are for PART 3 EXECUTION, Installation.  </w:t>
      </w:r>
    </w:p>
    <w:p w14:paraId="1CD9AAE9" w14:textId="77777777" w:rsidR="00725F6B" w:rsidRPr="00332FE3" w:rsidRDefault="00725F6B" w:rsidP="00332FE3"/>
    <w:p w14:paraId="657E691C" w14:textId="24359F68" w:rsidR="00725F6B" w:rsidRPr="00332FE3" w:rsidRDefault="000729F9" w:rsidP="00332FE3">
      <w:pPr>
        <w:pStyle w:val="Heading1"/>
      </w:pPr>
      <w:r>
        <w:t>APPLICATION</w:t>
      </w:r>
    </w:p>
    <w:p w14:paraId="3D93476A" w14:textId="43B429D9" w:rsidR="00725F6B" w:rsidRPr="00332FE3" w:rsidRDefault="00725F6B" w:rsidP="00332FE3">
      <w:r w:rsidRPr="00332FE3">
        <w:t>Before applying, read “</w:t>
      </w:r>
      <w:r w:rsidR="00CD7E06" w:rsidRPr="00332FE3">
        <w:t>Preparation</w:t>
      </w:r>
      <w:r w:rsidRPr="00332FE3">
        <w:t xml:space="preserve">” section in the Manufacturer’s Product Data Sheet for </w:t>
      </w:r>
      <w:r w:rsidR="00CD7E06" w:rsidRPr="00332FE3">
        <w:t>R-</w:t>
      </w:r>
      <w:r w:rsidR="00530435" w:rsidRPr="00332FE3">
        <w:t>G</w:t>
      </w:r>
      <w:r w:rsidR="008D0844" w:rsidRPr="00332FE3">
        <w:t>uard</w:t>
      </w:r>
      <w:r w:rsidR="00495891" w:rsidRPr="00332FE3">
        <w:t xml:space="preserve"> </w:t>
      </w:r>
      <w:r w:rsidR="002A7122">
        <w:t xml:space="preserve">Board </w:t>
      </w:r>
      <w:r w:rsidR="00E94607" w:rsidRPr="00332FE3">
        <w:t>Seam Filler</w:t>
      </w:r>
      <w:r w:rsidR="007A1A59">
        <w:t xml:space="preserve"> WB</w:t>
      </w:r>
      <w:r w:rsidRPr="00332FE3">
        <w:t xml:space="preserve">.  Refer to the Product Data Sheet for additional information about application.  </w:t>
      </w:r>
    </w:p>
    <w:p w14:paraId="56278B18" w14:textId="77777777" w:rsidR="00725F6B" w:rsidRPr="00332FE3" w:rsidRDefault="00725F6B" w:rsidP="00332FE3"/>
    <w:p w14:paraId="460FEC8A" w14:textId="096177CC" w:rsidR="00F31E03" w:rsidRDefault="00F31E03" w:rsidP="00332FE3">
      <w:r w:rsidRPr="00332FE3">
        <w:t>Use R-G</w:t>
      </w:r>
      <w:r w:rsidR="008D0844" w:rsidRPr="00332FE3">
        <w:t>uard</w:t>
      </w:r>
      <w:r w:rsidRPr="00332FE3">
        <w:t xml:space="preserve"> </w:t>
      </w:r>
      <w:r w:rsidR="002A7122">
        <w:t xml:space="preserve">Board </w:t>
      </w:r>
      <w:r w:rsidR="00E94607" w:rsidRPr="00332FE3">
        <w:t>Seam Filler</w:t>
      </w:r>
      <w:r w:rsidR="007A1A59">
        <w:t xml:space="preserve"> WB</w:t>
      </w:r>
      <w:r w:rsidR="002F7769" w:rsidRPr="00332FE3">
        <w:t xml:space="preserve"> </w:t>
      </w:r>
      <w:r w:rsidRPr="00332FE3">
        <w:t>in conc</w:t>
      </w:r>
      <w:r w:rsidR="002F7769" w:rsidRPr="00332FE3">
        <w:t>entrate. Do not dilute or alter. No mixing is required.</w:t>
      </w:r>
      <w:r w:rsidR="000729F9">
        <w:t xml:space="preserve"> </w:t>
      </w:r>
      <w:r w:rsidR="002A7122">
        <w:t>Apply as packaged.</w:t>
      </w:r>
    </w:p>
    <w:p w14:paraId="6680ACAE" w14:textId="716D7915" w:rsidR="000729F9" w:rsidRDefault="000729F9" w:rsidP="00332FE3"/>
    <w:p w14:paraId="0FCB0DB9" w14:textId="44BAEE99" w:rsidR="000729F9" w:rsidRPr="00332FE3" w:rsidRDefault="000729F9" w:rsidP="000729F9">
      <w:pPr>
        <w:ind w:left="720" w:hanging="720"/>
      </w:pPr>
      <w:r>
        <w:t>SPECIFIER NOTE: product may skin quickly. Strike or spread product within 15 minutes of application, depending upon temperatures and humidity.</w:t>
      </w:r>
    </w:p>
    <w:p w14:paraId="6BF23549" w14:textId="77777777" w:rsidR="004F6DD0" w:rsidRPr="00332FE3" w:rsidRDefault="004F6DD0" w:rsidP="00332FE3"/>
    <w:p w14:paraId="45F3127A" w14:textId="5E9FC35F" w:rsidR="004F6DD0" w:rsidRPr="00332FE3" w:rsidRDefault="00E94607" w:rsidP="00332FE3">
      <w:pPr>
        <w:rPr>
          <w:b/>
          <w:bCs/>
        </w:rPr>
      </w:pPr>
      <w:r w:rsidRPr="00332FE3">
        <w:rPr>
          <w:b/>
          <w:bCs/>
        </w:rPr>
        <w:t xml:space="preserve">Filling </w:t>
      </w:r>
      <w:r w:rsidR="002A7122">
        <w:rPr>
          <w:b/>
          <w:bCs/>
        </w:rPr>
        <w:t xml:space="preserve">Board </w:t>
      </w:r>
      <w:r w:rsidRPr="00332FE3">
        <w:rPr>
          <w:b/>
          <w:bCs/>
        </w:rPr>
        <w:t>Seams</w:t>
      </w:r>
      <w:r w:rsidR="002A7122">
        <w:rPr>
          <w:b/>
          <w:bCs/>
        </w:rPr>
        <w:t xml:space="preserve">, </w:t>
      </w:r>
      <w:r w:rsidRPr="00332FE3">
        <w:rPr>
          <w:b/>
          <w:bCs/>
        </w:rPr>
        <w:t>Cracks</w:t>
      </w:r>
      <w:r w:rsidR="0074150A" w:rsidRPr="00332FE3">
        <w:rPr>
          <w:b/>
          <w:bCs/>
        </w:rPr>
        <w:t xml:space="preserve"> </w:t>
      </w:r>
      <w:r w:rsidR="002A7122">
        <w:rPr>
          <w:b/>
          <w:bCs/>
        </w:rPr>
        <w:t xml:space="preserve">and </w:t>
      </w:r>
      <w:r w:rsidR="0074150A" w:rsidRPr="00332FE3">
        <w:rPr>
          <w:b/>
          <w:bCs/>
        </w:rPr>
        <w:t xml:space="preserve">Detailing Fastener Heads </w:t>
      </w:r>
      <w:r w:rsidR="002A7122">
        <w:rPr>
          <w:b/>
          <w:bCs/>
        </w:rPr>
        <w:t>in the Sheathing Field</w:t>
      </w:r>
    </w:p>
    <w:p w14:paraId="004E68D4" w14:textId="1896B29C" w:rsidR="002A7122" w:rsidRPr="002A7122" w:rsidRDefault="002A7122" w:rsidP="002A7122">
      <w:pPr>
        <w:pStyle w:val="ListParagraph"/>
        <w:numPr>
          <w:ilvl w:val="0"/>
          <w:numId w:val="40"/>
        </w:numPr>
      </w:pPr>
      <w:r w:rsidRPr="002A7122">
        <w:t xml:space="preserve">Apply a bead of Board Seam Filler WB to all sheathing seams. Strike smooth with a DRY tool. </w:t>
      </w:r>
    </w:p>
    <w:p w14:paraId="5B184882" w14:textId="5971CB4A" w:rsidR="002A7122" w:rsidRPr="002A7122" w:rsidRDefault="002A7122" w:rsidP="002A7122">
      <w:pPr>
        <w:pStyle w:val="ListParagraph"/>
        <w:numPr>
          <w:ilvl w:val="0"/>
          <w:numId w:val="40"/>
        </w:numPr>
      </w:pPr>
      <w:r w:rsidRPr="002A7122">
        <w:t>Use a joint knife, trowel or spatula to spread the product 1 inch beyond the sheathing seams on each side to a thickness of 24</w:t>
      </w:r>
      <w:r>
        <w:t xml:space="preserve"> to </w:t>
      </w:r>
      <w:r w:rsidRPr="002A7122">
        <w:t>36 mils.</w:t>
      </w:r>
    </w:p>
    <w:p w14:paraId="4DA2859C" w14:textId="0C7B42EC" w:rsidR="002A7122" w:rsidRPr="002A7122" w:rsidRDefault="002A7122" w:rsidP="002A7122">
      <w:pPr>
        <w:pStyle w:val="ListParagraph"/>
        <w:numPr>
          <w:ilvl w:val="0"/>
          <w:numId w:val="40"/>
        </w:numPr>
      </w:pPr>
      <w:r w:rsidRPr="002A7122">
        <w:t xml:space="preserve">Spot fastener heads and strike with a tool. </w:t>
      </w:r>
    </w:p>
    <w:p w14:paraId="1B718C07" w14:textId="7C2FF38E" w:rsidR="00E94607" w:rsidRPr="002A7122" w:rsidRDefault="002A7122" w:rsidP="002A7122">
      <w:pPr>
        <w:pStyle w:val="ListParagraph"/>
        <w:numPr>
          <w:ilvl w:val="0"/>
          <w:numId w:val="40"/>
        </w:numPr>
      </w:pPr>
      <w:r w:rsidRPr="002A7122">
        <w:t>Allow surface to dry before installing other waterproofing or air barrier components.</w:t>
      </w:r>
    </w:p>
    <w:p w14:paraId="7A41EC65" w14:textId="77777777" w:rsidR="002A7122" w:rsidRPr="00332FE3" w:rsidRDefault="002A7122" w:rsidP="002A7122"/>
    <w:p w14:paraId="350F2A00" w14:textId="30DBFB92" w:rsidR="0074150A" w:rsidRPr="00332FE3" w:rsidRDefault="0074150A" w:rsidP="00332FE3">
      <w:pPr>
        <w:ind w:left="720" w:hanging="720"/>
      </w:pPr>
      <w:r w:rsidRPr="00332FE3">
        <w:t xml:space="preserve">SPECIFIER NOTE: </w:t>
      </w:r>
      <w:r w:rsidR="002A7122" w:rsidRPr="002A7122">
        <w:t xml:space="preserve">Board seam widths up to 3/8 inch may be treated without backer rod. </w:t>
      </w:r>
    </w:p>
    <w:p w14:paraId="21CB0D3B" w14:textId="77777777" w:rsidR="0074150A" w:rsidRPr="00332FE3" w:rsidRDefault="0074150A" w:rsidP="00332FE3"/>
    <w:p w14:paraId="00B0135A" w14:textId="77777777" w:rsidR="004F6DD0" w:rsidRPr="00332FE3" w:rsidRDefault="004F6DD0" w:rsidP="00332FE3">
      <w:pPr>
        <w:pStyle w:val="Heading1"/>
      </w:pPr>
      <w:r w:rsidRPr="00332FE3">
        <w:lastRenderedPageBreak/>
        <w:t>Curing and Drying</w:t>
      </w:r>
    </w:p>
    <w:p w14:paraId="23665AD0" w14:textId="51BD5F69" w:rsidR="007A1A59" w:rsidRDefault="002A7122" w:rsidP="00332FE3">
      <w:r>
        <w:t xml:space="preserve">Curing and drying times vary with temperature, humidity, seam width and surface conditions. Surface temperatures should remain 40 degrees Fahrenheit (4 degrees Celsius) and rising after application and until curing is complete. </w:t>
      </w:r>
      <w:r w:rsidR="006107C0" w:rsidRPr="00332FE3">
        <w:t>At 70 degrees Fahrenheit (21 degrees Celsius) and 50 percent relative humidity, R-G</w:t>
      </w:r>
      <w:r w:rsidR="008D0844" w:rsidRPr="00332FE3">
        <w:t>uard</w:t>
      </w:r>
      <w:r w:rsidR="006107C0" w:rsidRPr="00332FE3">
        <w:t xml:space="preserve"> </w:t>
      </w:r>
      <w:r>
        <w:t xml:space="preserve">Board </w:t>
      </w:r>
      <w:r w:rsidR="006107C0" w:rsidRPr="00332FE3">
        <w:t xml:space="preserve">Seam Filler </w:t>
      </w:r>
      <w:r w:rsidR="007A1A59">
        <w:t xml:space="preserve">WB dries to the touch in 2 to 4 hours. </w:t>
      </w:r>
    </w:p>
    <w:p w14:paraId="044DA01A" w14:textId="77777777" w:rsidR="007A1A59" w:rsidRDefault="007A1A59" w:rsidP="00332FE3"/>
    <w:p w14:paraId="7B306323" w14:textId="1CCA3A63" w:rsidR="00E94607" w:rsidRPr="00332FE3" w:rsidRDefault="007A1A59" w:rsidP="007A1A59">
      <w:r>
        <w:t xml:space="preserve">Do not begin spray applications of subsequently applied coating until </w:t>
      </w:r>
      <w:r w:rsidR="002A7122">
        <w:t xml:space="preserve">Board </w:t>
      </w:r>
      <w:r>
        <w:t xml:space="preserve">Seam Filler WB is dry to the touch. If back rolling or roller application is required, wait 12 to 24 hours. Protect from rain for </w:t>
      </w:r>
      <w:r w:rsidR="002A7122">
        <w:t xml:space="preserve">at least </w:t>
      </w:r>
      <w:r>
        <w:t xml:space="preserve">12 hours </w:t>
      </w:r>
      <w:r w:rsidR="002A7122">
        <w:t>a</w:t>
      </w:r>
      <w:r w:rsidR="002A7122" w:rsidRPr="00332FE3">
        <w:t>t 70 degrees Fahrenheit (21 degrees Celsius) and 50 percent relative humidity</w:t>
      </w:r>
      <w:r w:rsidR="002A7122">
        <w:t xml:space="preserve">, </w:t>
      </w:r>
      <w:r>
        <w:t xml:space="preserve">or until </w:t>
      </w:r>
      <w:r w:rsidR="002A7122">
        <w:t xml:space="preserve">fully </w:t>
      </w:r>
      <w:r>
        <w:t xml:space="preserve">cured. </w:t>
      </w:r>
    </w:p>
    <w:p w14:paraId="0A583E3D" w14:textId="77777777" w:rsidR="004F6DD0" w:rsidRPr="00332FE3" w:rsidRDefault="004F6DD0" w:rsidP="00332FE3"/>
    <w:p w14:paraId="76585BD6" w14:textId="77777777" w:rsidR="00CD7E06" w:rsidRPr="00332FE3" w:rsidRDefault="00332FE3" w:rsidP="00332FE3">
      <w:pPr>
        <w:pStyle w:val="Heading1"/>
      </w:pPr>
      <w:r>
        <w:t xml:space="preserve">Typical </w:t>
      </w:r>
      <w:r w:rsidR="00CD7E06" w:rsidRPr="00332FE3">
        <w:t>Coverage</w:t>
      </w:r>
    </w:p>
    <w:p w14:paraId="36C80AFE" w14:textId="6C8FD40B" w:rsidR="00BE127C" w:rsidRPr="00332FE3" w:rsidRDefault="00CD7E06" w:rsidP="00332FE3">
      <w:r w:rsidRPr="00332FE3">
        <w:t xml:space="preserve">Coverage </w:t>
      </w:r>
      <w:r w:rsidR="004F6DD0" w:rsidRPr="00332FE3">
        <w:t xml:space="preserve">varies </w:t>
      </w:r>
      <w:r w:rsidR="006107C0" w:rsidRPr="00332FE3">
        <w:t xml:space="preserve">based on surface texture and irregularities. </w:t>
      </w:r>
      <w:r w:rsidR="00BA4F1F" w:rsidRPr="00332FE3">
        <w:t xml:space="preserve">Estimated coverage includes overlapping 1 inch on each side of the sheathing </w:t>
      </w:r>
      <w:r w:rsidR="00C225EE">
        <w:t>seam</w:t>
      </w:r>
      <w:r w:rsidR="007A1A59">
        <w:t xml:space="preserve">. </w:t>
      </w:r>
      <w:r w:rsidR="00C225EE">
        <w:t xml:space="preserve">Seam </w:t>
      </w:r>
      <w:r w:rsidR="007A1A59">
        <w:t xml:space="preserve">width varies from </w:t>
      </w:r>
      <w:r w:rsidR="00BA4F1F" w:rsidRPr="00332FE3">
        <w:t xml:space="preserve">0 to 0.25 inches. </w:t>
      </w:r>
    </w:p>
    <w:p w14:paraId="335A7BA1" w14:textId="5EE3EDAC" w:rsidR="00BE127C" w:rsidRPr="00332FE3" w:rsidRDefault="008D0844" w:rsidP="00332FE3">
      <w:pPr>
        <w:numPr>
          <w:ilvl w:val="0"/>
          <w:numId w:val="37"/>
        </w:numPr>
      </w:pPr>
      <w:r w:rsidRPr="00332FE3">
        <w:t xml:space="preserve">60.5 to 93.5 lineal feet per 29 ounce </w:t>
      </w:r>
      <w:r w:rsidR="00C225EE">
        <w:t>tube</w:t>
      </w:r>
    </w:p>
    <w:p w14:paraId="3145A2A9" w14:textId="5F5C794E" w:rsidR="008D0844" w:rsidRDefault="008D0844" w:rsidP="00332FE3">
      <w:pPr>
        <w:numPr>
          <w:ilvl w:val="0"/>
          <w:numId w:val="37"/>
        </w:numPr>
      </w:pPr>
      <w:r w:rsidRPr="00332FE3">
        <w:t>38.5 to 60.5 lineal feet per 20 ounce sausage</w:t>
      </w:r>
    </w:p>
    <w:p w14:paraId="79A6840B" w14:textId="24B32918" w:rsidR="007A1A59" w:rsidRPr="00332FE3" w:rsidRDefault="007A1A59" w:rsidP="00332FE3">
      <w:pPr>
        <w:numPr>
          <w:ilvl w:val="0"/>
          <w:numId w:val="37"/>
        </w:numPr>
      </w:pPr>
      <w:r>
        <w:t>480 to 748 lineal feet per 2-gallon pail</w:t>
      </w:r>
    </w:p>
    <w:p w14:paraId="577DF8B2" w14:textId="77777777" w:rsidR="00BE127C" w:rsidRPr="00332FE3" w:rsidRDefault="00BE127C" w:rsidP="00332FE3"/>
    <w:p w14:paraId="16BAB390" w14:textId="77777777" w:rsidR="00CD7E06" w:rsidRPr="00332FE3" w:rsidRDefault="003430EB" w:rsidP="00332FE3">
      <w:pPr>
        <w:pStyle w:val="Heading1"/>
      </w:pPr>
      <w:r w:rsidRPr="00332FE3">
        <w:t>Clean</w:t>
      </w:r>
      <w:r w:rsidR="00CD7E06" w:rsidRPr="00332FE3">
        <w:t>up</w:t>
      </w:r>
    </w:p>
    <w:p w14:paraId="13874833" w14:textId="59FB5B8B" w:rsidR="00CD7E06" w:rsidRPr="00332FE3" w:rsidRDefault="00E94607" w:rsidP="00332FE3">
      <w:r w:rsidRPr="00332FE3">
        <w:t xml:space="preserve">Clean tools and equipment with </w:t>
      </w:r>
      <w:r w:rsidR="007A1A59">
        <w:t>water immediately after use</w:t>
      </w:r>
      <w:r w:rsidRPr="00332FE3">
        <w:t xml:space="preserve">. </w:t>
      </w:r>
      <w:r w:rsidR="007A1A59">
        <w:t>M</w:t>
      </w:r>
      <w:r w:rsidRPr="00332FE3">
        <w:t xml:space="preserve">echanically </w:t>
      </w:r>
      <w:r w:rsidR="007A1A59">
        <w:t xml:space="preserve">remove dried material. </w:t>
      </w:r>
    </w:p>
    <w:p w14:paraId="47E9786F" w14:textId="77777777" w:rsidR="004F6DDC" w:rsidRPr="009866E3" w:rsidRDefault="004F6DDC" w:rsidP="00725F6B">
      <w:pPr>
        <w:rPr>
          <w:rFonts w:cs="Arial"/>
          <w:sz w:val="20"/>
        </w:rPr>
      </w:pPr>
    </w:p>
    <w:sectPr w:rsidR="004F6DDC" w:rsidRPr="009866E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Medium">
    <w:panose1 w:val="00000000000000000000"/>
    <w:charset w:val="00"/>
    <w:family w:val="modern"/>
    <w:notTrueType/>
    <w:pitch w:val="variable"/>
    <w:sig w:usb0="A00000AF" w:usb1="50000048" w:usb2="00000000" w:usb3="00000000" w:csb0="00000111" w:csb1="00000000"/>
  </w:font>
  <w:font w:name="Carnegie-Bold">
    <w:altName w:val="Calibri"/>
    <w:panose1 w:val="00000000000000000000"/>
    <w:charset w:val="00"/>
    <w:family w:val="auto"/>
    <w:notTrueType/>
    <w:pitch w:val="default"/>
    <w:sig w:usb0="00000003" w:usb1="00000000" w:usb2="00000000" w:usb3="00000000" w:csb0="00000001" w:csb1="00000000"/>
  </w:font>
  <w:font w:name="Carnegie-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Condensed Light">
    <w:panose1 w:val="00000000000000000000"/>
    <w:charset w:val="00"/>
    <w:family w:val="swiss"/>
    <w:notTrueType/>
    <w:pitch w:val="variable"/>
    <w:sig w:usb0="800000AF" w:usb1="4000204A" w:usb2="00000000" w:usb3="00000000" w:csb0="00000001" w:csb1="00000000"/>
  </w:font>
  <w:font w:name="Futura Std Condensed">
    <w:panose1 w:val="00000000000000000000"/>
    <w:charset w:val="00"/>
    <w:family w:val="swiss"/>
    <w:notTrueType/>
    <w:pitch w:val="variable"/>
    <w:sig w:usb0="800000AF" w:usb1="4000204A" w:usb2="00000000" w:usb3="00000000" w:csb0="00000001" w:csb1="00000000"/>
  </w:font>
  <w:font w:name="GothamBold">
    <w:panose1 w:val="00000000000000000000"/>
    <w:charset w:val="00"/>
    <w:family w:val="modern"/>
    <w:notTrueType/>
    <w:pitch w:val="variable"/>
    <w:sig w:usb0="A00000AF" w:usb1="50000048" w:usb2="00000000" w:usb3="00000000" w:csb0="00000111" w:csb1="00000000"/>
  </w:font>
  <w:font w:name="Clarendon LT Std Light">
    <w:altName w:val="Clarendon LT Std Light"/>
    <w:panose1 w:val="020406040405050202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1848"/>
    <w:multiLevelType w:val="hybridMultilevel"/>
    <w:tmpl w:val="6FC8BAAE"/>
    <w:lvl w:ilvl="0" w:tplc="176E142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B72802"/>
    <w:multiLevelType w:val="hybridMultilevel"/>
    <w:tmpl w:val="822EB9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70636F"/>
    <w:multiLevelType w:val="hybridMultilevel"/>
    <w:tmpl w:val="A70E6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B7343"/>
    <w:multiLevelType w:val="hybridMultilevel"/>
    <w:tmpl w:val="620E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108E4"/>
    <w:multiLevelType w:val="hybridMultilevel"/>
    <w:tmpl w:val="CCECEE12"/>
    <w:lvl w:ilvl="0" w:tplc="B4AE161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F04CFB"/>
    <w:multiLevelType w:val="hybridMultilevel"/>
    <w:tmpl w:val="26B08A7C"/>
    <w:lvl w:ilvl="0" w:tplc="1CDEF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700BDD"/>
    <w:multiLevelType w:val="hybridMultilevel"/>
    <w:tmpl w:val="DE48030A"/>
    <w:lvl w:ilvl="0" w:tplc="10FE62C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670716"/>
    <w:multiLevelType w:val="hybridMultilevel"/>
    <w:tmpl w:val="C256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33998"/>
    <w:multiLevelType w:val="hybridMultilevel"/>
    <w:tmpl w:val="9586C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B788B"/>
    <w:multiLevelType w:val="hybridMultilevel"/>
    <w:tmpl w:val="B0D423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D561CD2"/>
    <w:multiLevelType w:val="hybridMultilevel"/>
    <w:tmpl w:val="D196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079C6"/>
    <w:multiLevelType w:val="hybridMultilevel"/>
    <w:tmpl w:val="6C184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21712345"/>
    <w:multiLevelType w:val="hybridMultilevel"/>
    <w:tmpl w:val="F176D18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161F89"/>
    <w:multiLevelType w:val="hybridMultilevel"/>
    <w:tmpl w:val="0FCEBAF0"/>
    <w:lvl w:ilvl="0" w:tplc="9C4EF5D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0248E"/>
    <w:multiLevelType w:val="hybridMultilevel"/>
    <w:tmpl w:val="6FE4FB6E"/>
    <w:lvl w:ilvl="0" w:tplc="8698FC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FBE40CB"/>
    <w:multiLevelType w:val="hybridMultilevel"/>
    <w:tmpl w:val="42CC0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73F22"/>
    <w:multiLevelType w:val="hybridMultilevel"/>
    <w:tmpl w:val="6A14F1B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375C78"/>
    <w:multiLevelType w:val="hybridMultilevel"/>
    <w:tmpl w:val="481E1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C92257"/>
    <w:multiLevelType w:val="hybridMultilevel"/>
    <w:tmpl w:val="F47E1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92A93"/>
    <w:multiLevelType w:val="hybridMultilevel"/>
    <w:tmpl w:val="FFF63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792677"/>
    <w:multiLevelType w:val="hybridMultilevel"/>
    <w:tmpl w:val="5C246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A7C4A"/>
    <w:multiLevelType w:val="hybridMultilevel"/>
    <w:tmpl w:val="7FF6A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97524"/>
    <w:multiLevelType w:val="multilevel"/>
    <w:tmpl w:val="6A14F1B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032522"/>
    <w:multiLevelType w:val="hybridMultilevel"/>
    <w:tmpl w:val="8ED06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6F0F82"/>
    <w:multiLevelType w:val="hybridMultilevel"/>
    <w:tmpl w:val="5ABE8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46D1B"/>
    <w:multiLevelType w:val="hybridMultilevel"/>
    <w:tmpl w:val="C92C206E"/>
    <w:lvl w:ilvl="0" w:tplc="B58C36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43CD8"/>
    <w:multiLevelType w:val="hybridMultilevel"/>
    <w:tmpl w:val="CFD8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B0132"/>
    <w:multiLevelType w:val="singleLevel"/>
    <w:tmpl w:val="2CDEC124"/>
    <w:lvl w:ilvl="0">
      <w:start w:val="1"/>
      <w:numFmt w:val="upperLetter"/>
      <w:lvlText w:val="%1."/>
      <w:lvlJc w:val="left"/>
      <w:pPr>
        <w:tabs>
          <w:tab w:val="num" w:pos="1440"/>
        </w:tabs>
        <w:ind w:left="1440" w:hanging="720"/>
      </w:pPr>
      <w:rPr>
        <w:rFonts w:hint="default"/>
      </w:rPr>
    </w:lvl>
  </w:abstractNum>
  <w:abstractNum w:abstractNumId="28" w15:restartNumberingAfterBreak="0">
    <w:nsid w:val="629B2D88"/>
    <w:multiLevelType w:val="hybridMultilevel"/>
    <w:tmpl w:val="CB70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40314"/>
    <w:multiLevelType w:val="hybridMultilevel"/>
    <w:tmpl w:val="997CC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30849"/>
    <w:multiLevelType w:val="hybridMultilevel"/>
    <w:tmpl w:val="BECC1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4D52AD"/>
    <w:multiLevelType w:val="hybridMultilevel"/>
    <w:tmpl w:val="0ECE3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C8691E"/>
    <w:multiLevelType w:val="hybridMultilevel"/>
    <w:tmpl w:val="C86A1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B5D54"/>
    <w:multiLevelType w:val="hybridMultilevel"/>
    <w:tmpl w:val="43186F66"/>
    <w:lvl w:ilvl="0" w:tplc="7CBA4E5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B0010B"/>
    <w:multiLevelType w:val="hybridMultilevel"/>
    <w:tmpl w:val="3D62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E0F22"/>
    <w:multiLevelType w:val="hybridMultilevel"/>
    <w:tmpl w:val="8A76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E16E5"/>
    <w:multiLevelType w:val="hybridMultilevel"/>
    <w:tmpl w:val="26168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6E6124"/>
    <w:multiLevelType w:val="hybridMultilevel"/>
    <w:tmpl w:val="D1343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8F71B2"/>
    <w:multiLevelType w:val="hybridMultilevel"/>
    <w:tmpl w:val="1FB6F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A82898"/>
    <w:multiLevelType w:val="hybridMultilevel"/>
    <w:tmpl w:val="1F6E2C06"/>
    <w:lvl w:ilvl="0" w:tplc="7BE815E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64357654">
    <w:abstractNumId w:val="25"/>
  </w:num>
  <w:num w:numId="2" w16cid:durableId="677585246">
    <w:abstractNumId w:val="16"/>
  </w:num>
  <w:num w:numId="3" w16cid:durableId="972099890">
    <w:abstractNumId w:val="22"/>
  </w:num>
  <w:num w:numId="4" w16cid:durableId="1287082148">
    <w:abstractNumId w:val="19"/>
  </w:num>
  <w:num w:numId="5" w16cid:durableId="1550802245">
    <w:abstractNumId w:val="12"/>
  </w:num>
  <w:num w:numId="6" w16cid:durableId="1592733629">
    <w:abstractNumId w:val="1"/>
  </w:num>
  <w:num w:numId="7" w16cid:durableId="892355304">
    <w:abstractNumId w:val="9"/>
  </w:num>
  <w:num w:numId="8" w16cid:durableId="1941719638">
    <w:abstractNumId w:val="27"/>
  </w:num>
  <w:num w:numId="9" w16cid:durableId="215550515">
    <w:abstractNumId w:val="33"/>
  </w:num>
  <w:num w:numId="10" w16cid:durableId="1808351142">
    <w:abstractNumId w:val="0"/>
  </w:num>
  <w:num w:numId="11" w16cid:durableId="1970041451">
    <w:abstractNumId w:val="14"/>
  </w:num>
  <w:num w:numId="12" w16cid:durableId="1102191092">
    <w:abstractNumId w:val="6"/>
  </w:num>
  <w:num w:numId="13" w16cid:durableId="1649046198">
    <w:abstractNumId w:val="39"/>
  </w:num>
  <w:num w:numId="14" w16cid:durableId="212430667">
    <w:abstractNumId w:val="4"/>
  </w:num>
  <w:num w:numId="15" w16cid:durableId="1879927813">
    <w:abstractNumId w:val="38"/>
  </w:num>
  <w:num w:numId="16" w16cid:durableId="971977515">
    <w:abstractNumId w:val="20"/>
  </w:num>
  <w:num w:numId="17" w16cid:durableId="671251879">
    <w:abstractNumId w:val="17"/>
  </w:num>
  <w:num w:numId="18" w16cid:durableId="1197817433">
    <w:abstractNumId w:val="36"/>
  </w:num>
  <w:num w:numId="19" w16cid:durableId="621766470">
    <w:abstractNumId w:val="31"/>
  </w:num>
  <w:num w:numId="20" w16cid:durableId="653683319">
    <w:abstractNumId w:val="11"/>
  </w:num>
  <w:num w:numId="21" w16cid:durableId="510295091">
    <w:abstractNumId w:val="10"/>
  </w:num>
  <w:num w:numId="22" w16cid:durableId="2126466168">
    <w:abstractNumId w:val="15"/>
  </w:num>
  <w:num w:numId="23" w16cid:durableId="1656883149">
    <w:abstractNumId w:val="8"/>
  </w:num>
  <w:num w:numId="24" w16cid:durableId="1673870594">
    <w:abstractNumId w:val="7"/>
  </w:num>
  <w:num w:numId="25" w16cid:durableId="1033655404">
    <w:abstractNumId w:val="30"/>
  </w:num>
  <w:num w:numId="26" w16cid:durableId="2097549523">
    <w:abstractNumId w:val="13"/>
  </w:num>
  <w:num w:numId="27" w16cid:durableId="865799432">
    <w:abstractNumId w:val="2"/>
  </w:num>
  <w:num w:numId="28" w16cid:durableId="226960340">
    <w:abstractNumId w:val="5"/>
  </w:num>
  <w:num w:numId="29" w16cid:durableId="905602710">
    <w:abstractNumId w:val="18"/>
  </w:num>
  <w:num w:numId="30" w16cid:durableId="1191459509">
    <w:abstractNumId w:val="34"/>
  </w:num>
  <w:num w:numId="31" w16cid:durableId="1890723145">
    <w:abstractNumId w:val="35"/>
  </w:num>
  <w:num w:numId="32" w16cid:durableId="339964285">
    <w:abstractNumId w:val="24"/>
  </w:num>
  <w:num w:numId="33" w16cid:durableId="220674702">
    <w:abstractNumId w:val="28"/>
  </w:num>
  <w:num w:numId="34" w16cid:durableId="562370373">
    <w:abstractNumId w:val="32"/>
  </w:num>
  <w:num w:numId="35" w16cid:durableId="1963804107">
    <w:abstractNumId w:val="37"/>
  </w:num>
  <w:num w:numId="36" w16cid:durableId="986324568">
    <w:abstractNumId w:val="23"/>
  </w:num>
  <w:num w:numId="37" w16cid:durableId="1093474025">
    <w:abstractNumId w:val="3"/>
  </w:num>
  <w:num w:numId="38" w16cid:durableId="1519739211">
    <w:abstractNumId w:val="26"/>
  </w:num>
  <w:num w:numId="39" w16cid:durableId="656343906">
    <w:abstractNumId w:val="29"/>
  </w:num>
  <w:num w:numId="40" w16cid:durableId="1885681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6B"/>
    <w:rsid w:val="0001127C"/>
    <w:rsid w:val="000729F9"/>
    <w:rsid w:val="000B4853"/>
    <w:rsid w:val="000D188C"/>
    <w:rsid w:val="000D1FA7"/>
    <w:rsid w:val="000D407E"/>
    <w:rsid w:val="0018457F"/>
    <w:rsid w:val="00196931"/>
    <w:rsid w:val="001A508A"/>
    <w:rsid w:val="001E5037"/>
    <w:rsid w:val="0022335A"/>
    <w:rsid w:val="002252FC"/>
    <w:rsid w:val="00226789"/>
    <w:rsid w:val="002742B2"/>
    <w:rsid w:val="002A55C2"/>
    <w:rsid w:val="002A7122"/>
    <w:rsid w:val="002B6C53"/>
    <w:rsid w:val="002F7769"/>
    <w:rsid w:val="00332FE3"/>
    <w:rsid w:val="003430EB"/>
    <w:rsid w:val="0035789C"/>
    <w:rsid w:val="00370C25"/>
    <w:rsid w:val="003813A0"/>
    <w:rsid w:val="003858B3"/>
    <w:rsid w:val="00386746"/>
    <w:rsid w:val="003A5ECD"/>
    <w:rsid w:val="003B4E4C"/>
    <w:rsid w:val="003E3178"/>
    <w:rsid w:val="004162C1"/>
    <w:rsid w:val="00424E83"/>
    <w:rsid w:val="00426CB4"/>
    <w:rsid w:val="00433A6B"/>
    <w:rsid w:val="00495891"/>
    <w:rsid w:val="004F6DD0"/>
    <w:rsid w:val="004F6DDC"/>
    <w:rsid w:val="00511426"/>
    <w:rsid w:val="00525061"/>
    <w:rsid w:val="00530435"/>
    <w:rsid w:val="00546E22"/>
    <w:rsid w:val="00557710"/>
    <w:rsid w:val="005734B0"/>
    <w:rsid w:val="00596B7A"/>
    <w:rsid w:val="005A5554"/>
    <w:rsid w:val="00606000"/>
    <w:rsid w:val="006107C0"/>
    <w:rsid w:val="00626640"/>
    <w:rsid w:val="0065753F"/>
    <w:rsid w:val="006E2A86"/>
    <w:rsid w:val="007009B6"/>
    <w:rsid w:val="00706FC5"/>
    <w:rsid w:val="00713CAC"/>
    <w:rsid w:val="00725F6B"/>
    <w:rsid w:val="00726BFF"/>
    <w:rsid w:val="0074150A"/>
    <w:rsid w:val="00747245"/>
    <w:rsid w:val="007520DA"/>
    <w:rsid w:val="00786E7D"/>
    <w:rsid w:val="007A1A59"/>
    <w:rsid w:val="007E5A62"/>
    <w:rsid w:val="007F53C7"/>
    <w:rsid w:val="00860E0E"/>
    <w:rsid w:val="008779B6"/>
    <w:rsid w:val="008A2ACC"/>
    <w:rsid w:val="008D0844"/>
    <w:rsid w:val="00933BD0"/>
    <w:rsid w:val="00933E40"/>
    <w:rsid w:val="009866E3"/>
    <w:rsid w:val="0098750F"/>
    <w:rsid w:val="00992321"/>
    <w:rsid w:val="00993937"/>
    <w:rsid w:val="00A07081"/>
    <w:rsid w:val="00A23DC0"/>
    <w:rsid w:val="00A444AD"/>
    <w:rsid w:val="00A76159"/>
    <w:rsid w:val="00AC2551"/>
    <w:rsid w:val="00AE00A4"/>
    <w:rsid w:val="00B3455F"/>
    <w:rsid w:val="00B4035A"/>
    <w:rsid w:val="00B64206"/>
    <w:rsid w:val="00B6506F"/>
    <w:rsid w:val="00BA4F1F"/>
    <w:rsid w:val="00BD01E9"/>
    <w:rsid w:val="00BD478B"/>
    <w:rsid w:val="00BE127C"/>
    <w:rsid w:val="00C02486"/>
    <w:rsid w:val="00C225EE"/>
    <w:rsid w:val="00C53B81"/>
    <w:rsid w:val="00C76CA9"/>
    <w:rsid w:val="00C81F15"/>
    <w:rsid w:val="00C87A8C"/>
    <w:rsid w:val="00CA0237"/>
    <w:rsid w:val="00CD7E06"/>
    <w:rsid w:val="00CF5C79"/>
    <w:rsid w:val="00D41FBA"/>
    <w:rsid w:val="00D90E6F"/>
    <w:rsid w:val="00E45B50"/>
    <w:rsid w:val="00E94607"/>
    <w:rsid w:val="00ED3353"/>
    <w:rsid w:val="00EF3A63"/>
    <w:rsid w:val="00F23279"/>
    <w:rsid w:val="00F31E03"/>
    <w:rsid w:val="00F344F1"/>
    <w:rsid w:val="00F56799"/>
    <w:rsid w:val="00F8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203B4"/>
  <w15:chartTrackingRefBased/>
  <w15:docId w15:val="{52655C3E-3274-4DD1-908A-63488B72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C53"/>
    <w:rPr>
      <w:rFonts w:ascii="Georgia" w:hAnsi="Georgia"/>
      <w:sz w:val="24"/>
    </w:rPr>
  </w:style>
  <w:style w:type="paragraph" w:styleId="Heading1">
    <w:name w:val="heading 1"/>
    <w:basedOn w:val="Normal"/>
    <w:next w:val="Normal"/>
    <w:qFormat/>
    <w:rsid w:val="000729F9"/>
    <w:pPr>
      <w:keepNext/>
      <w:autoSpaceDE w:val="0"/>
      <w:autoSpaceDN w:val="0"/>
      <w:adjustRightInd w:val="0"/>
      <w:outlineLvl w:val="0"/>
    </w:pPr>
    <w:rPr>
      <w:rFonts w:ascii="GothamMedium" w:hAnsi="GothamMedium" w:cs="Arial"/>
      <w:bCs/>
      <w:caps/>
    </w:rPr>
  </w:style>
  <w:style w:type="paragraph" w:styleId="Heading2">
    <w:name w:val="heading 2"/>
    <w:basedOn w:val="Normal"/>
    <w:next w:val="Normal"/>
    <w:qFormat/>
    <w:rsid w:val="00725F6B"/>
    <w:pPr>
      <w:keepNext/>
      <w:autoSpaceDE w:val="0"/>
      <w:autoSpaceDN w:val="0"/>
      <w:adjustRightInd w:val="0"/>
      <w:ind w:left="720"/>
      <w:outlineLvl w:val="1"/>
    </w:pPr>
    <w:rPr>
      <w:rFonts w:ascii="Carnegie-Bold" w:hAnsi="Carnegie-Bold"/>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2B6C53"/>
    <w:rPr>
      <w:i/>
      <w:iCs/>
    </w:rPr>
  </w:style>
  <w:style w:type="paragraph" w:styleId="BodyTextIndent">
    <w:name w:val="Body Text Indent"/>
    <w:basedOn w:val="Normal"/>
    <w:rsid w:val="00725F6B"/>
    <w:pPr>
      <w:autoSpaceDE w:val="0"/>
      <w:autoSpaceDN w:val="0"/>
      <w:adjustRightInd w:val="0"/>
      <w:ind w:left="720"/>
    </w:pPr>
    <w:rPr>
      <w:rFonts w:ascii="Carnegie-Regular" w:hAnsi="Carnegie-Regular"/>
      <w:sz w:val="20"/>
    </w:rPr>
  </w:style>
  <w:style w:type="character" w:styleId="Hyperlink">
    <w:name w:val="Hyperlink"/>
    <w:rsid w:val="00725F6B"/>
    <w:rPr>
      <w:color w:val="0000FF"/>
      <w:u w:val="single"/>
    </w:rPr>
  </w:style>
  <w:style w:type="paragraph" w:styleId="BodyText">
    <w:name w:val="Body Text"/>
    <w:basedOn w:val="Normal"/>
    <w:rsid w:val="00725F6B"/>
    <w:pPr>
      <w:autoSpaceDE w:val="0"/>
      <w:autoSpaceDN w:val="0"/>
      <w:adjustRightInd w:val="0"/>
    </w:pPr>
    <w:rPr>
      <w:rFonts w:cs="Arial"/>
      <w:sz w:val="20"/>
    </w:rPr>
  </w:style>
  <w:style w:type="paragraph" w:styleId="BodyTextIndent2">
    <w:name w:val="Body Text Indent 2"/>
    <w:basedOn w:val="Normal"/>
    <w:rsid w:val="00725F6B"/>
    <w:pPr>
      <w:autoSpaceDE w:val="0"/>
      <w:autoSpaceDN w:val="0"/>
      <w:adjustRightInd w:val="0"/>
      <w:ind w:left="990" w:hanging="270"/>
    </w:pPr>
    <w:rPr>
      <w:rFonts w:cs="Arial"/>
      <w:sz w:val="20"/>
    </w:rPr>
  </w:style>
  <w:style w:type="paragraph" w:customStyle="1" w:styleId="Noparagraphstyle">
    <w:name w:val="[No paragraph style]"/>
    <w:rsid w:val="00D90E6F"/>
    <w:pPr>
      <w:autoSpaceDE w:val="0"/>
      <w:autoSpaceDN w:val="0"/>
      <w:adjustRightInd w:val="0"/>
      <w:spacing w:line="288" w:lineRule="auto"/>
      <w:textAlignment w:val="center"/>
    </w:pPr>
    <w:rPr>
      <w:color w:val="000000"/>
      <w:sz w:val="24"/>
      <w:szCs w:val="24"/>
    </w:rPr>
  </w:style>
  <w:style w:type="paragraph" w:customStyle="1" w:styleId="a">
    <w:name w:val="#.##"/>
    <w:basedOn w:val="Normal"/>
    <w:rsid w:val="00C53B81"/>
    <w:pPr>
      <w:spacing w:line="240" w:lineRule="atLeast"/>
      <w:ind w:left="720" w:hanging="720"/>
    </w:pPr>
    <w:rPr>
      <w:rFonts w:ascii="Times New Roman" w:hAnsi="Times New Roman"/>
      <w:b/>
      <w:sz w:val="20"/>
    </w:rPr>
  </w:style>
  <w:style w:type="paragraph" w:styleId="BalloonText">
    <w:name w:val="Balloon Text"/>
    <w:basedOn w:val="Normal"/>
    <w:semiHidden/>
    <w:rsid w:val="00B64206"/>
    <w:rPr>
      <w:rFonts w:ascii="Tahoma" w:hAnsi="Tahoma" w:cs="Tahoma"/>
      <w:sz w:val="16"/>
      <w:szCs w:val="16"/>
    </w:rPr>
  </w:style>
  <w:style w:type="paragraph" w:customStyle="1" w:styleId="Pa1">
    <w:name w:val="Pa1"/>
    <w:basedOn w:val="Normal"/>
    <w:next w:val="Normal"/>
    <w:uiPriority w:val="99"/>
    <w:rsid w:val="0098750F"/>
    <w:pPr>
      <w:autoSpaceDE w:val="0"/>
      <w:autoSpaceDN w:val="0"/>
      <w:adjustRightInd w:val="0"/>
      <w:spacing w:line="221" w:lineRule="atLeast"/>
    </w:pPr>
    <w:rPr>
      <w:rFonts w:ascii="Futura Std Condensed Light" w:hAnsi="Futura Std Condensed Light"/>
      <w:szCs w:val="24"/>
    </w:rPr>
  </w:style>
  <w:style w:type="paragraph" w:customStyle="1" w:styleId="Pa2">
    <w:name w:val="Pa2"/>
    <w:basedOn w:val="Normal"/>
    <w:next w:val="Normal"/>
    <w:uiPriority w:val="99"/>
    <w:rsid w:val="000D407E"/>
    <w:pPr>
      <w:autoSpaceDE w:val="0"/>
      <w:autoSpaceDN w:val="0"/>
      <w:adjustRightInd w:val="0"/>
      <w:spacing w:line="281" w:lineRule="atLeast"/>
    </w:pPr>
    <w:rPr>
      <w:rFonts w:ascii="Futura Std Condensed" w:hAnsi="Futura Std Condensed"/>
      <w:szCs w:val="24"/>
    </w:rPr>
  </w:style>
  <w:style w:type="character" w:customStyle="1" w:styleId="A4">
    <w:name w:val="A4"/>
    <w:uiPriority w:val="99"/>
    <w:rsid w:val="000D407E"/>
    <w:rPr>
      <w:rFonts w:cs="Futura Std Condensed"/>
      <w:i/>
      <w:iCs/>
      <w:color w:val="211D1E"/>
    </w:rPr>
  </w:style>
  <w:style w:type="character" w:customStyle="1" w:styleId="A9">
    <w:name w:val="A9"/>
    <w:uiPriority w:val="99"/>
    <w:rsid w:val="000D407E"/>
    <w:rPr>
      <w:rFonts w:ascii="Futura Std Condensed Light" w:hAnsi="Futura Std Condensed Light" w:cs="Futura Std Condensed Light"/>
      <w:color w:val="211D1E"/>
      <w:sz w:val="11"/>
      <w:szCs w:val="11"/>
    </w:rPr>
  </w:style>
  <w:style w:type="paragraph" w:customStyle="1" w:styleId="Pa3">
    <w:name w:val="Pa3"/>
    <w:basedOn w:val="Normal"/>
    <w:next w:val="Normal"/>
    <w:uiPriority w:val="99"/>
    <w:rsid w:val="000D407E"/>
    <w:pPr>
      <w:autoSpaceDE w:val="0"/>
      <w:autoSpaceDN w:val="0"/>
      <w:adjustRightInd w:val="0"/>
      <w:spacing w:line="221" w:lineRule="atLeast"/>
    </w:pPr>
    <w:rPr>
      <w:rFonts w:ascii="Futura Std Condensed" w:hAnsi="Futura Std Condensed"/>
      <w:szCs w:val="24"/>
    </w:rPr>
  </w:style>
  <w:style w:type="character" w:customStyle="1" w:styleId="A2">
    <w:name w:val="A2"/>
    <w:uiPriority w:val="99"/>
    <w:rsid w:val="000D407E"/>
    <w:rPr>
      <w:rFonts w:ascii="Futura Std Condensed Light" w:hAnsi="Futura Std Condensed Light" w:cs="Futura Std Condensed Light"/>
      <w:color w:val="211D1E"/>
      <w:sz w:val="12"/>
      <w:szCs w:val="12"/>
    </w:rPr>
  </w:style>
  <w:style w:type="character" w:customStyle="1" w:styleId="A3">
    <w:name w:val="A3"/>
    <w:uiPriority w:val="99"/>
    <w:rsid w:val="004F6DD0"/>
    <w:rPr>
      <w:rFonts w:cs="Futura Std Condensed Light"/>
      <w:color w:val="221E1F"/>
      <w:sz w:val="11"/>
      <w:szCs w:val="11"/>
    </w:rPr>
  </w:style>
  <w:style w:type="paragraph" w:customStyle="1" w:styleId="09TechDataCopy">
    <w:name w:val="09 Tech Data Copy"/>
    <w:basedOn w:val="Noparagraphstyle"/>
    <w:uiPriority w:val="99"/>
    <w:rsid w:val="002252FC"/>
    <w:pPr>
      <w:suppressAutoHyphens/>
      <w:spacing w:after="20" w:line="210" w:lineRule="atLeast"/>
    </w:pPr>
    <w:rPr>
      <w:rFonts w:ascii="Futura Std Condensed Light" w:hAnsi="Futura Std Condensed Light" w:cs="Futura Std Condensed Light"/>
      <w:w w:val="95"/>
      <w:sz w:val="19"/>
      <w:szCs w:val="19"/>
    </w:rPr>
  </w:style>
  <w:style w:type="paragraph" w:customStyle="1" w:styleId="08TechDataHeaders">
    <w:name w:val="08 Tech Data Headers"/>
    <w:basedOn w:val="09TechDataCopy"/>
    <w:uiPriority w:val="99"/>
    <w:rsid w:val="002252FC"/>
    <w:pPr>
      <w:jc w:val="right"/>
    </w:pPr>
    <w:rPr>
      <w:rFonts w:ascii="Futura Std Condensed" w:hAnsi="Futura Std Condensed" w:cs="Futura Std Condensed"/>
    </w:rPr>
  </w:style>
  <w:style w:type="paragraph" w:styleId="Title">
    <w:name w:val="Title"/>
    <w:basedOn w:val="Normal"/>
    <w:next w:val="Normal"/>
    <w:link w:val="TitleChar"/>
    <w:qFormat/>
    <w:rsid w:val="000729F9"/>
    <w:pPr>
      <w:outlineLvl w:val="0"/>
    </w:pPr>
    <w:rPr>
      <w:rFonts w:ascii="GothamBold" w:hAnsi="GothamBold"/>
      <w:bCs/>
      <w:kern w:val="28"/>
      <w:sz w:val="36"/>
      <w:szCs w:val="32"/>
    </w:rPr>
  </w:style>
  <w:style w:type="character" w:customStyle="1" w:styleId="TitleChar">
    <w:name w:val="Title Char"/>
    <w:link w:val="Title"/>
    <w:rsid w:val="000729F9"/>
    <w:rPr>
      <w:rFonts w:ascii="GothamBold" w:hAnsi="GothamBold"/>
      <w:bCs/>
      <w:kern w:val="28"/>
      <w:sz w:val="36"/>
      <w:szCs w:val="32"/>
    </w:rPr>
  </w:style>
  <w:style w:type="character" w:styleId="UnresolvedMention">
    <w:name w:val="Unresolved Mention"/>
    <w:uiPriority w:val="99"/>
    <w:semiHidden/>
    <w:unhideWhenUsed/>
    <w:rsid w:val="00332FE3"/>
    <w:rPr>
      <w:color w:val="605E5C"/>
      <w:shd w:val="clear" w:color="auto" w:fill="E1DFDD"/>
    </w:rPr>
  </w:style>
  <w:style w:type="paragraph" w:customStyle="1" w:styleId="Default">
    <w:name w:val="Default"/>
    <w:rsid w:val="000729F9"/>
    <w:pPr>
      <w:autoSpaceDE w:val="0"/>
      <w:autoSpaceDN w:val="0"/>
      <w:adjustRightInd w:val="0"/>
    </w:pPr>
    <w:rPr>
      <w:rFonts w:ascii="Clarendon LT Std Light" w:hAnsi="Clarendon LT Std Light" w:cs="Clarendon LT Std Light"/>
      <w:color w:val="000000"/>
      <w:sz w:val="24"/>
      <w:szCs w:val="24"/>
    </w:rPr>
  </w:style>
  <w:style w:type="paragraph" w:customStyle="1" w:styleId="Pa0">
    <w:name w:val="Pa0"/>
    <w:basedOn w:val="Default"/>
    <w:next w:val="Default"/>
    <w:uiPriority w:val="99"/>
    <w:rsid w:val="000729F9"/>
    <w:pPr>
      <w:spacing w:line="221" w:lineRule="atLeast"/>
    </w:pPr>
    <w:rPr>
      <w:rFonts w:cs="Times New Roman"/>
      <w:color w:val="auto"/>
    </w:rPr>
  </w:style>
  <w:style w:type="paragraph" w:customStyle="1" w:styleId="Pa6">
    <w:name w:val="Pa6"/>
    <w:basedOn w:val="Default"/>
    <w:next w:val="Default"/>
    <w:uiPriority w:val="99"/>
    <w:rsid w:val="000729F9"/>
    <w:pPr>
      <w:spacing w:line="221" w:lineRule="atLeast"/>
    </w:pPr>
    <w:rPr>
      <w:rFonts w:cs="Times New Roman"/>
      <w:color w:val="auto"/>
    </w:rPr>
  </w:style>
  <w:style w:type="paragraph" w:styleId="ListParagraph">
    <w:name w:val="List Paragraph"/>
    <w:basedOn w:val="Normal"/>
    <w:uiPriority w:val="34"/>
    <w:qFormat/>
    <w:rsid w:val="002A7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37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stomerCare@prosoc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PROSOCO R-Guard Specification</vt:lpstr>
    </vt:vector>
  </TitlesOfParts>
  <Company>PROSOCO, Inc.</Company>
  <LinksUpToDate>false</LinksUpToDate>
  <CharactersWithSpaces>4896</CharactersWithSpaces>
  <SharedDoc>false</SharedDoc>
  <HLinks>
    <vt:vector size="6" baseType="variant">
      <vt:variant>
        <vt:i4>655404</vt:i4>
      </vt:variant>
      <vt:variant>
        <vt:i4>0</vt:i4>
      </vt:variant>
      <vt:variant>
        <vt:i4>0</vt:i4>
      </vt:variant>
      <vt:variant>
        <vt:i4>5</vt:i4>
      </vt:variant>
      <vt:variant>
        <vt:lpwstr>mailto:CustomerCare@prosoco.com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PROSOCO R-Guard Specification</dc:title>
  <dc:subject/>
  <dc:creator>Fran Gale</dc:creator>
  <cp:keywords/>
  <cp:lastModifiedBy>Janet L. Horner</cp:lastModifiedBy>
  <cp:revision>2</cp:revision>
  <cp:lastPrinted>2010-10-29T17:59:00Z</cp:lastPrinted>
  <dcterms:created xsi:type="dcterms:W3CDTF">2024-01-02T19:55:00Z</dcterms:created>
  <dcterms:modified xsi:type="dcterms:W3CDTF">2024-01-02T19:55:00Z</dcterms:modified>
</cp:coreProperties>
</file>