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9BDCE" w14:textId="77777777" w:rsidR="000E0ED6" w:rsidRPr="0094752A" w:rsidRDefault="000E0ED6" w:rsidP="00270DC3">
      <w:pPr>
        <w:pStyle w:val="Title"/>
      </w:pPr>
      <w:r w:rsidRPr="0094752A">
        <w:t>Sure Klean</w:t>
      </w:r>
      <w:r w:rsidRPr="00270DC3">
        <w:rPr>
          <w:vertAlign w:val="superscript"/>
        </w:rPr>
        <w:t>®</w:t>
      </w:r>
      <w:r w:rsidRPr="0094752A">
        <w:t xml:space="preserve"> Weather Seal H40 Water Repellent Specification</w:t>
      </w:r>
    </w:p>
    <w:p w14:paraId="40B34919" w14:textId="77777777" w:rsidR="000E0ED6" w:rsidRPr="0094752A" w:rsidRDefault="000E0ED6" w:rsidP="0094752A"/>
    <w:p w14:paraId="390825F0" w14:textId="77777777" w:rsidR="000E0ED6" w:rsidRPr="0094752A" w:rsidRDefault="000E0ED6" w:rsidP="0094752A">
      <w:pPr>
        <w:rPr>
          <w:rStyle w:val="SubtleEmphasis"/>
        </w:rPr>
      </w:pPr>
      <w:r w:rsidRPr="0094752A">
        <w:rPr>
          <w:rStyle w:val="SubtleEmphasis"/>
        </w:rPr>
        <w:t>Specifier Note:  The information provided below is intended to guide the Architect in developing specifications for products manufactured by PROSOCO, Inc. and should not be viewed as a complete source of information about the product(s).  The Architect should always refer to the Product Data Sheet and S</w:t>
      </w:r>
      <w:r w:rsidR="0094752A">
        <w:rPr>
          <w:rStyle w:val="SubtleEmphasis"/>
        </w:rPr>
        <w:t xml:space="preserve">afety </w:t>
      </w:r>
      <w:r w:rsidRPr="0094752A">
        <w:rPr>
          <w:rStyle w:val="SubtleEmphasis"/>
        </w:rPr>
        <w:t>D</w:t>
      </w:r>
      <w:r w:rsidR="0094752A">
        <w:rPr>
          <w:rStyle w:val="SubtleEmphasis"/>
        </w:rPr>
        <w:t xml:space="preserve">ata </w:t>
      </w:r>
      <w:r w:rsidRPr="0094752A">
        <w:rPr>
          <w:rStyle w:val="SubtleEmphasis"/>
        </w:rPr>
        <w:t>S</w:t>
      </w:r>
      <w:r w:rsidR="0094752A">
        <w:rPr>
          <w:rStyle w:val="SubtleEmphasis"/>
        </w:rPr>
        <w:t>heet</w:t>
      </w:r>
      <w:r w:rsidRPr="0094752A">
        <w:rPr>
          <w:rStyle w:val="SubtleEmphasis"/>
        </w:rPr>
        <w:t xml:space="preserve"> for additional recommendations and for safety information.  </w:t>
      </w:r>
    </w:p>
    <w:p w14:paraId="08A44A92" w14:textId="77777777" w:rsidR="000E0ED6" w:rsidRPr="0094752A" w:rsidRDefault="000E0ED6" w:rsidP="0094752A"/>
    <w:p w14:paraId="21CD8979" w14:textId="77777777" w:rsidR="000E0ED6" w:rsidRPr="0094752A" w:rsidRDefault="000E0ED6" w:rsidP="0094752A">
      <w:pPr>
        <w:rPr>
          <w:rStyle w:val="SubtleEmphasis"/>
        </w:rPr>
      </w:pPr>
      <w:r w:rsidRPr="0094752A">
        <w:rPr>
          <w:rStyle w:val="SubtleEmphasis"/>
        </w:rPr>
        <w:t xml:space="preserve">Specifier Note:  Paragraph below is for PART 1 GENERAL, Quality Assurance.  </w:t>
      </w:r>
    </w:p>
    <w:p w14:paraId="651FB6E7" w14:textId="77777777" w:rsidR="000E0ED6" w:rsidRPr="0094752A" w:rsidRDefault="000E0ED6" w:rsidP="0094752A"/>
    <w:p w14:paraId="0CB8B4DB" w14:textId="77777777" w:rsidR="000E0ED6" w:rsidRPr="0094752A" w:rsidRDefault="000E0ED6" w:rsidP="0094752A">
      <w:pPr>
        <w:pStyle w:val="Heading1"/>
      </w:pPr>
      <w:r w:rsidRPr="0094752A">
        <w:t xml:space="preserve">Test Area </w:t>
      </w:r>
    </w:p>
    <w:p w14:paraId="24FEEF7B" w14:textId="77777777" w:rsidR="000E0ED6" w:rsidRPr="0094752A" w:rsidRDefault="000E0ED6" w:rsidP="0094752A">
      <w:r w:rsidRPr="0094752A">
        <w:t xml:space="preserve">Test a minimum 4 ft. by 4 ft. area on each type of masonry. Use the manufacturer’s application instructions. Let test area protective treatment cure before inspection. Keep test panels available for comparison throughout the protective treatment project. </w:t>
      </w:r>
    </w:p>
    <w:p w14:paraId="633604D1" w14:textId="77777777" w:rsidR="000E0ED6" w:rsidRPr="0094752A" w:rsidRDefault="000E0ED6" w:rsidP="0094752A"/>
    <w:p w14:paraId="2A63BC8A" w14:textId="77777777" w:rsidR="000E0ED6" w:rsidRPr="0094752A" w:rsidRDefault="000E0ED6" w:rsidP="0094752A">
      <w:pPr>
        <w:rPr>
          <w:rStyle w:val="SubtleEmphasis"/>
        </w:rPr>
      </w:pPr>
      <w:r w:rsidRPr="0094752A">
        <w:rPr>
          <w:rStyle w:val="SubtleEmphasis"/>
        </w:rPr>
        <w:t xml:space="preserve">Specifier Note:  Paragraphs below are for PART 2 PRODUCTS, Manufacturers and Products.  </w:t>
      </w:r>
    </w:p>
    <w:p w14:paraId="4F44C237" w14:textId="77777777" w:rsidR="000E0ED6" w:rsidRPr="0094752A" w:rsidRDefault="000E0ED6" w:rsidP="0094752A"/>
    <w:p w14:paraId="1BDB87C8" w14:textId="77777777" w:rsidR="0094752A" w:rsidRDefault="000E0ED6" w:rsidP="0094752A">
      <w:pPr>
        <w:pStyle w:val="Heading1"/>
      </w:pPr>
      <w:r w:rsidRPr="0094752A">
        <w:t>Manufacturer</w:t>
      </w:r>
    </w:p>
    <w:p w14:paraId="4FF4C84A" w14:textId="77777777" w:rsidR="000E0ED6" w:rsidRPr="0094752A" w:rsidRDefault="000E0ED6" w:rsidP="0094752A">
      <w:r w:rsidRPr="0094752A">
        <w:t xml:space="preserve">PROSOCO, Inc., 3741 Greenway Circle, Lawrence, KS 66046.  Phone: (800) 255-4255; Fax: (785) 830-9797.  E-mail:  </w:t>
      </w:r>
      <w:hyperlink r:id="rId5" w:history="1">
        <w:r w:rsidRPr="0094752A">
          <w:rPr>
            <w:rStyle w:val="Hyperlink"/>
          </w:rPr>
          <w:t>CustomerCare@prosoco.com</w:t>
        </w:r>
      </w:hyperlink>
    </w:p>
    <w:p w14:paraId="7CB4A768" w14:textId="77777777" w:rsidR="000E0ED6" w:rsidRPr="0094752A" w:rsidRDefault="000E0ED6" w:rsidP="0094752A"/>
    <w:p w14:paraId="39872988" w14:textId="77777777" w:rsidR="000E0ED6" w:rsidRPr="0094752A" w:rsidRDefault="000E0ED6" w:rsidP="0094752A">
      <w:pPr>
        <w:pStyle w:val="Heading1"/>
      </w:pPr>
      <w:r w:rsidRPr="0094752A">
        <w:t>Product Description</w:t>
      </w:r>
    </w:p>
    <w:p w14:paraId="11511DDA" w14:textId="77777777" w:rsidR="000E0ED6" w:rsidRPr="0094752A" w:rsidRDefault="000E0ED6" w:rsidP="0094752A">
      <w:r w:rsidRPr="0094752A">
        <w:t>Sure Klean</w:t>
      </w:r>
      <w:r w:rsidRPr="0094752A">
        <w:rPr>
          <w:vertAlign w:val="superscript"/>
        </w:rPr>
        <w:t>®</w:t>
      </w:r>
      <w:r w:rsidRPr="0094752A">
        <w:t xml:space="preserve"> Weather Seal H40 is a deep-penetrating water repellent and consolidation treatment for brick, most natural stone, terra cotta, historic concrete, stucco and cast stone surfaces. H40 protects against deterioration caused by water and waterborne contaminants while strengthening weathered surfaces and soft mortar joints.</w:t>
      </w:r>
    </w:p>
    <w:p w14:paraId="6FF2E6B2" w14:textId="77777777" w:rsidR="000E0ED6" w:rsidRPr="0094752A" w:rsidRDefault="000E0ED6" w:rsidP="0094752A"/>
    <w:p w14:paraId="548924D6" w14:textId="77777777" w:rsidR="000E0ED6" w:rsidRPr="0094752A" w:rsidRDefault="000E0ED6" w:rsidP="0094752A">
      <w:r w:rsidRPr="0094752A">
        <w:t>H40 reduces the severity of biological staining common to regions with high relative humidity.  It helps prevent the rapid recolonization of biological species such as mold, mildew and lichens that normally thrive on masonry and natural stone architecture.</w:t>
      </w:r>
    </w:p>
    <w:p w14:paraId="2C570E6B" w14:textId="77777777" w:rsidR="000E0ED6" w:rsidRPr="0094752A" w:rsidRDefault="000E0ED6" w:rsidP="0094752A"/>
    <w:p w14:paraId="22D0EF32" w14:textId="77777777" w:rsidR="000E0ED6" w:rsidRPr="0094752A" w:rsidRDefault="0094752A" w:rsidP="0094752A">
      <w:pPr>
        <w:pStyle w:val="Heading1"/>
      </w:pPr>
      <w:r>
        <w:t xml:space="preserve">Typical </w:t>
      </w:r>
      <w:r w:rsidR="000E0ED6" w:rsidRPr="0094752A">
        <w:t>Technical Data</w:t>
      </w:r>
    </w:p>
    <w:p w14:paraId="44752037" w14:textId="77777777" w:rsidR="000E0ED6" w:rsidRPr="0094752A" w:rsidRDefault="000E0ED6" w:rsidP="0094752A">
      <w:pPr>
        <w:ind w:left="720"/>
      </w:pPr>
      <w:r w:rsidRPr="0094752A">
        <w:t>FORM: Clear</w:t>
      </w:r>
      <w:r w:rsidR="0094752A">
        <w:t>, slightly yellow</w:t>
      </w:r>
      <w:r w:rsidRPr="0094752A">
        <w:t xml:space="preserve"> </w:t>
      </w:r>
      <w:r w:rsidR="0094752A">
        <w:t>liquid; mild petroleum odor</w:t>
      </w:r>
    </w:p>
    <w:p w14:paraId="5C61A9A8" w14:textId="77777777" w:rsidR="000E0ED6" w:rsidRPr="0094752A" w:rsidRDefault="000E0ED6" w:rsidP="0094752A">
      <w:pPr>
        <w:ind w:left="720"/>
      </w:pPr>
      <w:r w:rsidRPr="0094752A">
        <w:t>SPECIFIC GRAVITY: 0.882</w:t>
      </w:r>
    </w:p>
    <w:p w14:paraId="58F5BD6C" w14:textId="77777777" w:rsidR="0094752A" w:rsidRPr="0094752A" w:rsidRDefault="0094752A" w:rsidP="0094752A">
      <w:pPr>
        <w:ind w:left="720"/>
      </w:pPr>
      <w:r>
        <w:t>WEIGHT/GALLON</w:t>
      </w:r>
      <w:r w:rsidRPr="0094752A">
        <w:t>: 7.34</w:t>
      </w:r>
      <w:r>
        <w:t xml:space="preserve"> pounds</w:t>
      </w:r>
    </w:p>
    <w:p w14:paraId="6670AC60" w14:textId="77777777" w:rsidR="000E0ED6" w:rsidRDefault="000E0ED6" w:rsidP="0094752A">
      <w:pPr>
        <w:ind w:left="720"/>
      </w:pPr>
      <w:r w:rsidRPr="0094752A">
        <w:t>ACTIVE CONTENT: 23</w:t>
      </w:r>
      <w:r w:rsidR="0094752A">
        <w:t xml:space="preserve"> percent</w:t>
      </w:r>
    </w:p>
    <w:p w14:paraId="0B91DE68" w14:textId="77777777" w:rsidR="0094752A" w:rsidRPr="0094752A" w:rsidRDefault="0094752A" w:rsidP="0094752A">
      <w:pPr>
        <w:ind w:left="720"/>
      </w:pPr>
      <w:r>
        <w:t>TOTAL SOLIDS: 21 percent ASTM D2369</w:t>
      </w:r>
    </w:p>
    <w:p w14:paraId="760DF519" w14:textId="5E5C04A5" w:rsidR="000E0ED6" w:rsidRPr="0094752A" w:rsidRDefault="000E0ED6" w:rsidP="0094752A">
      <w:pPr>
        <w:ind w:left="720"/>
      </w:pPr>
      <w:r w:rsidRPr="0094752A">
        <w:t xml:space="preserve">FLASH POINT: </w:t>
      </w:r>
      <w:r w:rsidR="00E9005D">
        <w:t>99</w:t>
      </w:r>
      <w:r w:rsidRPr="0094752A">
        <w:t xml:space="preserve"> degrees F (</w:t>
      </w:r>
      <w:r w:rsidR="00E9005D">
        <w:t>37</w:t>
      </w:r>
      <w:r w:rsidRPr="0094752A">
        <w:t xml:space="preserve"> degrees C) ASTM D3278</w:t>
      </w:r>
    </w:p>
    <w:p w14:paraId="1080BE90" w14:textId="77777777" w:rsidR="000E0ED6" w:rsidRPr="0094752A" w:rsidRDefault="000E0ED6" w:rsidP="0094752A">
      <w:pPr>
        <w:ind w:left="720"/>
      </w:pPr>
      <w:r w:rsidRPr="0094752A">
        <w:t xml:space="preserve">FREEZE POINT: </w:t>
      </w:r>
      <w:r w:rsidR="0094752A">
        <w:t xml:space="preserve">less than </w:t>
      </w:r>
      <w:r w:rsidRPr="0094752A">
        <w:t>-22 degrees F (</w:t>
      </w:r>
      <w:r w:rsidR="0094752A">
        <w:t xml:space="preserve">less than </w:t>
      </w:r>
      <w:r w:rsidRPr="0094752A">
        <w:t>-30 degrees C)</w:t>
      </w:r>
    </w:p>
    <w:p w14:paraId="361B652B" w14:textId="77777777" w:rsidR="000E0ED6" w:rsidRPr="0094752A" w:rsidRDefault="000E0ED6" w:rsidP="0094752A">
      <w:pPr>
        <w:ind w:left="720"/>
      </w:pPr>
      <w:r w:rsidRPr="0094752A">
        <w:t xml:space="preserve">VOC CONTENT: </w:t>
      </w:r>
      <w:r w:rsidR="0094752A">
        <w:t xml:space="preserve">greater than 600 grams per Liter. </w:t>
      </w:r>
      <w:r w:rsidRPr="0094752A">
        <w:t>Manufactured and marketed in compliance with USEPA AIM VOC regulations (40 CFR 59.403). Not suitable for sale in states and districts with more restrictive AIM VOC regulations.</w:t>
      </w:r>
    </w:p>
    <w:p w14:paraId="5404E7B4" w14:textId="77777777" w:rsidR="000E0ED6" w:rsidRPr="0094752A" w:rsidRDefault="000E0ED6" w:rsidP="0094752A"/>
    <w:p w14:paraId="5B39D05C" w14:textId="77777777" w:rsidR="000E0ED6" w:rsidRPr="0094752A" w:rsidRDefault="000E0ED6" w:rsidP="0094752A">
      <w:pPr>
        <w:pStyle w:val="Heading1"/>
      </w:pPr>
      <w:r w:rsidRPr="0094752A">
        <w:t>Limitations</w:t>
      </w:r>
    </w:p>
    <w:p w14:paraId="53FB4FCF" w14:textId="77777777" w:rsidR="000E0ED6" w:rsidRPr="0094752A" w:rsidRDefault="000E0ED6" w:rsidP="0094752A">
      <w:pPr>
        <w:numPr>
          <w:ilvl w:val="0"/>
          <w:numId w:val="2"/>
        </w:numPr>
      </w:pPr>
      <w:r w:rsidRPr="0094752A">
        <w:t>May damage glass or be difficult to remove. Always protect.</w:t>
      </w:r>
    </w:p>
    <w:p w14:paraId="6B3191BC" w14:textId="77777777" w:rsidR="000E0ED6" w:rsidRPr="0094752A" w:rsidRDefault="000E0ED6" w:rsidP="0094752A">
      <w:pPr>
        <w:numPr>
          <w:ilvl w:val="0"/>
          <w:numId w:val="2"/>
        </w:numPr>
      </w:pPr>
      <w:r w:rsidRPr="0094752A">
        <w:t>May cause slight or moderate darkening on some surfaces.  Always test for desired results.</w:t>
      </w:r>
    </w:p>
    <w:p w14:paraId="67B0DBD2" w14:textId="77777777" w:rsidR="000E0ED6" w:rsidRDefault="000E0ED6" w:rsidP="0094752A">
      <w:pPr>
        <w:numPr>
          <w:ilvl w:val="0"/>
          <w:numId w:val="2"/>
        </w:numPr>
      </w:pPr>
      <w:r w:rsidRPr="0094752A">
        <w:lastRenderedPageBreak/>
        <w:t>Surface and air temperatures should be above 40 degrees F and below 95 degrees F. Application should be avoided on extremely windy days to avoid rapid evaporation of the solvent carrier.</w:t>
      </w:r>
    </w:p>
    <w:p w14:paraId="1154219A" w14:textId="5FF01532" w:rsidR="00E9005D" w:rsidRDefault="00E9005D" w:rsidP="0094752A">
      <w:pPr>
        <w:numPr>
          <w:ilvl w:val="0"/>
          <w:numId w:val="2"/>
        </w:numPr>
      </w:pPr>
      <w:r>
        <w:t>Not recommended for application to new concrete or below-grade application</w:t>
      </w:r>
    </w:p>
    <w:p w14:paraId="38E93A57" w14:textId="2E9F5240" w:rsidR="00E9005D" w:rsidRPr="0094752A" w:rsidRDefault="00E9005D" w:rsidP="0094752A">
      <w:pPr>
        <w:numPr>
          <w:ilvl w:val="0"/>
          <w:numId w:val="2"/>
        </w:numPr>
      </w:pPr>
      <w:r>
        <w:t>Will not prevent water penetration through structural cracks, defects or open joints</w:t>
      </w:r>
    </w:p>
    <w:p w14:paraId="06EDF151" w14:textId="77777777" w:rsidR="000E0ED6" w:rsidRPr="0094752A" w:rsidRDefault="000E0ED6" w:rsidP="0094752A"/>
    <w:p w14:paraId="714F64B9" w14:textId="77777777" w:rsidR="000E0ED6" w:rsidRPr="0094752A" w:rsidRDefault="000E0ED6" w:rsidP="0094752A">
      <w:pPr>
        <w:rPr>
          <w:rStyle w:val="SubtleEmphasis"/>
        </w:rPr>
      </w:pPr>
      <w:r w:rsidRPr="0094752A">
        <w:rPr>
          <w:rStyle w:val="SubtleEmphasis"/>
        </w:rPr>
        <w:t xml:space="preserve">Specifier Note:  Paragraphs below are for PART 3 EXECUTION, Installation.  </w:t>
      </w:r>
    </w:p>
    <w:p w14:paraId="0DD8052C" w14:textId="77777777" w:rsidR="000E0ED6" w:rsidRPr="0094752A" w:rsidRDefault="000E0ED6" w:rsidP="0094752A"/>
    <w:p w14:paraId="334B151E" w14:textId="77777777" w:rsidR="000E0ED6" w:rsidRPr="0094752A" w:rsidRDefault="000E0ED6" w:rsidP="0094752A">
      <w:pPr>
        <w:pStyle w:val="Heading1"/>
      </w:pPr>
      <w:r w:rsidRPr="0094752A">
        <w:t>Application</w:t>
      </w:r>
    </w:p>
    <w:p w14:paraId="6275F936" w14:textId="77777777" w:rsidR="000E0ED6" w:rsidRPr="0094752A" w:rsidRDefault="000E0ED6" w:rsidP="0094752A">
      <w:r w:rsidRPr="0094752A">
        <w:t>Before applying, read “</w:t>
      </w:r>
      <w:r w:rsidR="00632090" w:rsidRPr="0094752A">
        <w:t>Preparation</w:t>
      </w:r>
      <w:r w:rsidRPr="0094752A">
        <w:t>” and “</w:t>
      </w:r>
      <w:r w:rsidR="00632090" w:rsidRPr="0094752A">
        <w:t>Safety Information</w:t>
      </w:r>
      <w:r w:rsidRPr="0094752A">
        <w:t xml:space="preserve">” sections in the Manufacturer’s Product Data Sheet for Weather Seal H40.  Refer to the Product Data Sheet for additional information about application of Weather Seal H40. Do not dilute or alter. </w:t>
      </w:r>
    </w:p>
    <w:p w14:paraId="62E67A3C" w14:textId="77777777" w:rsidR="000E0ED6" w:rsidRPr="0094752A" w:rsidRDefault="000E0ED6" w:rsidP="0094752A"/>
    <w:p w14:paraId="3EEC4609" w14:textId="77777777" w:rsidR="000E0ED6" w:rsidRDefault="000E0ED6" w:rsidP="0094752A">
      <w:pPr>
        <w:pStyle w:val="Heading2"/>
      </w:pPr>
      <w:r w:rsidRPr="0094752A">
        <w:t xml:space="preserve">Vertical Application </w:t>
      </w:r>
    </w:p>
    <w:p w14:paraId="2B156747" w14:textId="6819DB4F" w:rsidR="00E9005D" w:rsidRPr="00E9005D" w:rsidRDefault="00E9005D" w:rsidP="00E9005D">
      <w:pPr>
        <w:rPr>
          <w:b/>
          <w:bCs/>
          <w:i/>
          <w:iCs/>
        </w:rPr>
      </w:pPr>
      <w:r w:rsidRPr="00E9005D">
        <w:rPr>
          <w:b/>
          <w:bCs/>
          <w:i/>
          <w:iCs/>
        </w:rPr>
        <w:tab/>
        <w:t>Spray Application</w:t>
      </w:r>
    </w:p>
    <w:p w14:paraId="19DA596B" w14:textId="3EEA29B8" w:rsidR="000E0ED6" w:rsidRPr="0094752A" w:rsidRDefault="000E0ED6" w:rsidP="0094752A">
      <w:pPr>
        <w:numPr>
          <w:ilvl w:val="0"/>
          <w:numId w:val="4"/>
        </w:numPr>
      </w:pPr>
      <w:r w:rsidRPr="0094752A">
        <w:t>For best results, apply Weather Seal H40 “wet-on-wet” to a visibly dry and absorbent surface.</w:t>
      </w:r>
      <w:r w:rsidR="00E9005D">
        <w:t xml:space="preserve"> </w:t>
      </w:r>
      <w:r w:rsidRPr="0094752A">
        <w:t>Spray from the bottom up, creating a 6 to 8</w:t>
      </w:r>
      <w:r w:rsidR="00E9005D">
        <w:t xml:space="preserve"> inch</w:t>
      </w:r>
      <w:r w:rsidRPr="0094752A">
        <w:t xml:space="preserve"> rundown below the spray contact point.</w:t>
      </w:r>
    </w:p>
    <w:p w14:paraId="2658DE8B" w14:textId="77777777" w:rsidR="00E9005D" w:rsidRDefault="000E0ED6" w:rsidP="0094752A">
      <w:pPr>
        <w:numPr>
          <w:ilvl w:val="0"/>
          <w:numId w:val="4"/>
        </w:numPr>
      </w:pPr>
      <w:r w:rsidRPr="0094752A">
        <w:t>Let the first application penetrate for 5</w:t>
      </w:r>
      <w:r w:rsidR="00E9005D">
        <w:t xml:space="preserve"> to </w:t>
      </w:r>
      <w:r w:rsidRPr="0094752A">
        <w:t xml:space="preserve">10 minutes. </w:t>
      </w:r>
    </w:p>
    <w:p w14:paraId="68A520A1" w14:textId="0E9BCD7F" w:rsidR="000E0ED6" w:rsidRPr="0094752A" w:rsidRDefault="00E9005D" w:rsidP="0094752A">
      <w:pPr>
        <w:numPr>
          <w:ilvl w:val="0"/>
          <w:numId w:val="4"/>
        </w:numPr>
      </w:pPr>
      <w:r>
        <w:t>Reapply in the same saturating manner</w:t>
      </w:r>
      <w:r w:rsidR="000E0ED6" w:rsidRPr="0094752A">
        <w:t>. Less material will be needed for the second application.</w:t>
      </w:r>
    </w:p>
    <w:p w14:paraId="21E1BAA0" w14:textId="77777777" w:rsidR="000E0ED6" w:rsidRPr="0094752A" w:rsidRDefault="000E0ED6" w:rsidP="0094752A"/>
    <w:p w14:paraId="6BC14272" w14:textId="77777777" w:rsidR="0094752A" w:rsidRPr="00E9005D" w:rsidRDefault="000E0ED6" w:rsidP="00E9005D">
      <w:pPr>
        <w:ind w:left="720"/>
        <w:rPr>
          <w:b/>
          <w:bCs/>
          <w:i/>
          <w:iCs/>
        </w:rPr>
      </w:pPr>
      <w:r w:rsidRPr="00E9005D">
        <w:rPr>
          <w:b/>
          <w:bCs/>
          <w:i/>
          <w:iCs/>
        </w:rPr>
        <w:t xml:space="preserve">Brush or </w:t>
      </w:r>
      <w:r w:rsidR="0094752A" w:rsidRPr="00E9005D">
        <w:rPr>
          <w:b/>
          <w:bCs/>
          <w:i/>
          <w:iCs/>
        </w:rPr>
        <w:t>R</w:t>
      </w:r>
      <w:r w:rsidRPr="00E9005D">
        <w:rPr>
          <w:b/>
          <w:bCs/>
          <w:i/>
          <w:iCs/>
        </w:rPr>
        <w:t>oller</w:t>
      </w:r>
      <w:r w:rsidR="0094752A" w:rsidRPr="00E9005D">
        <w:rPr>
          <w:b/>
          <w:bCs/>
          <w:i/>
          <w:iCs/>
        </w:rPr>
        <w:t xml:space="preserve"> Application</w:t>
      </w:r>
    </w:p>
    <w:p w14:paraId="701F03B3" w14:textId="584DC61A" w:rsidR="000E0ED6" w:rsidRPr="0094752A" w:rsidRDefault="000E0ED6" w:rsidP="0094752A">
      <w:pPr>
        <w:ind w:left="720"/>
      </w:pPr>
      <w:r w:rsidRPr="0094752A">
        <w:t>Saturate uniformly. Brush out heavy runs and drips that do not penetrate the surface</w:t>
      </w:r>
      <w:r w:rsidR="00E9005D">
        <w:t xml:space="preserve"> after a few minutes. </w:t>
      </w:r>
    </w:p>
    <w:p w14:paraId="70DDE6A1" w14:textId="77777777" w:rsidR="000E0ED6" w:rsidRPr="0094752A" w:rsidRDefault="000E0ED6" w:rsidP="0094752A"/>
    <w:p w14:paraId="0BE5B164" w14:textId="77777777" w:rsidR="000E0ED6" w:rsidRPr="0094752A" w:rsidRDefault="000E0ED6" w:rsidP="0094752A">
      <w:pPr>
        <w:pStyle w:val="Heading2"/>
      </w:pPr>
      <w:r w:rsidRPr="0094752A">
        <w:t xml:space="preserve">Horizontal Application </w:t>
      </w:r>
    </w:p>
    <w:p w14:paraId="0C1C26C9" w14:textId="31D930BC" w:rsidR="000E0ED6" w:rsidRPr="0094752A" w:rsidRDefault="00E9005D" w:rsidP="00E9005D">
      <w:pPr>
        <w:ind w:left="720"/>
      </w:pPr>
      <w:r>
        <w:t xml:space="preserve">Saturate so the surface stays wet for a few minutes. Thoroughly broom out any pools or puddles that do not completely penetration. </w:t>
      </w:r>
    </w:p>
    <w:p w14:paraId="2F089E40" w14:textId="77777777" w:rsidR="000E0ED6" w:rsidRPr="0094752A" w:rsidRDefault="000E0ED6" w:rsidP="0094752A"/>
    <w:p w14:paraId="78ABBDAF" w14:textId="77777777" w:rsidR="0094752A" w:rsidRDefault="000E0ED6" w:rsidP="0094752A">
      <w:pPr>
        <w:pStyle w:val="Heading2"/>
      </w:pPr>
      <w:r w:rsidRPr="0094752A">
        <w:t>Dense Surface</w:t>
      </w:r>
      <w:r w:rsidR="0094752A">
        <w:t xml:space="preserve"> Application</w:t>
      </w:r>
    </w:p>
    <w:p w14:paraId="6F98EADE" w14:textId="0853334E" w:rsidR="000E0ED6" w:rsidRPr="0094752A" w:rsidRDefault="000E0ED6" w:rsidP="0094752A">
      <w:pPr>
        <w:ind w:left="720"/>
      </w:pPr>
      <w:r w:rsidRPr="0094752A">
        <w:t xml:space="preserve">Apply </w:t>
      </w:r>
      <w:r w:rsidR="00E9005D">
        <w:t xml:space="preserve">a single coat using enough to completely wet the surface without creating drips, puddles or rundown. </w:t>
      </w:r>
      <w:r w:rsidR="00BA1B67" w:rsidRPr="0094752A">
        <w:t>Do not overapply</w:t>
      </w:r>
      <w:r w:rsidR="00E9005D">
        <w:t xml:space="preserve"> Always test for proper rate of application. </w:t>
      </w:r>
    </w:p>
    <w:p w14:paraId="58773012" w14:textId="77777777" w:rsidR="000E0ED6" w:rsidRPr="0094752A" w:rsidRDefault="000E0ED6" w:rsidP="0094752A"/>
    <w:p w14:paraId="6F7C1241" w14:textId="77777777" w:rsidR="00BA1B67" w:rsidRPr="0094752A" w:rsidRDefault="00BA1B67" w:rsidP="0094752A">
      <w:pPr>
        <w:pStyle w:val="Heading2"/>
      </w:pPr>
      <w:r w:rsidRPr="0094752A">
        <w:t>Strengthening Deteriorated Surfaces</w:t>
      </w:r>
    </w:p>
    <w:p w14:paraId="05D54127" w14:textId="77777777" w:rsidR="00BA1B67" w:rsidRDefault="00BA1B67" w:rsidP="0094752A">
      <w:pPr>
        <w:ind w:left="720"/>
      </w:pPr>
      <w:r w:rsidRPr="0094752A">
        <w:t xml:space="preserve">For maximum strengthening benefits, apply H40 in as few as 1 and as many as 3 “cycles.” Each cycle consists of 3 consecutive saturating applications applied at 5 to 10 minute intervals. Allow enough time between cycles (30 </w:t>
      </w:r>
      <w:r w:rsidR="0094752A">
        <w:t>to</w:t>
      </w:r>
      <w:r w:rsidRPr="0094752A">
        <w:t xml:space="preserve"> 60 minutes) for penetration of the previous application.</w:t>
      </w:r>
    </w:p>
    <w:p w14:paraId="61311A41" w14:textId="77777777" w:rsidR="0094752A" w:rsidRDefault="0094752A" w:rsidP="0094752A"/>
    <w:p w14:paraId="33C92C72" w14:textId="77777777" w:rsidR="0094752A" w:rsidRDefault="0094752A" w:rsidP="0094752A">
      <w:pPr>
        <w:pStyle w:val="Heading1"/>
      </w:pPr>
      <w:r>
        <w:t>Cleanup</w:t>
      </w:r>
    </w:p>
    <w:p w14:paraId="47BADC6B" w14:textId="77777777" w:rsidR="0094752A" w:rsidRPr="0094752A" w:rsidRDefault="0094752A" w:rsidP="0094752A">
      <w:r>
        <w:t xml:space="preserve">Clean tools and equipment immediately with mineral spirits or an equivalent cleaning solvent. Remover over spray and spills as soon as possible. </w:t>
      </w:r>
    </w:p>
    <w:sectPr w:rsidR="0094752A" w:rsidRPr="0094752A">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Gotham Medium">
    <w:panose1 w:val="00000000000000000000"/>
    <w:charset w:val="00"/>
    <w:family w:val="modern"/>
    <w:notTrueType/>
    <w:pitch w:val="variable"/>
    <w:sig w:usb0="A10000FF" w:usb1="4000005B" w:usb2="00000000" w:usb3="00000000" w:csb0="0000009B" w:csb1="00000000"/>
  </w:font>
  <w:font w:name="Arial">
    <w:panose1 w:val="020B0604020202020204"/>
    <w:charset w:val="00"/>
    <w:family w:val="swiss"/>
    <w:pitch w:val="variable"/>
    <w:sig w:usb0="E0002EFF" w:usb1="C000785B" w:usb2="00000009" w:usb3="00000000" w:csb0="000001FF" w:csb1="00000000"/>
  </w:font>
  <w:font w:name="GothamBold">
    <w:panose1 w:val="00000000000000000000"/>
    <w:charset w:val="00"/>
    <w:family w:val="modern"/>
    <w:notTrueType/>
    <w:pitch w:val="variable"/>
    <w:sig w:usb0="A00000AF" w:usb1="50000048" w:usb2="00000000" w:usb3="00000000" w:csb0="00000111" w:csb1="00000000"/>
  </w:font>
  <w:font w:name="Carnegie-Regular">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C4701"/>
    <w:multiLevelType w:val="hybridMultilevel"/>
    <w:tmpl w:val="7EAAB82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057030"/>
    <w:multiLevelType w:val="hybridMultilevel"/>
    <w:tmpl w:val="7412483A"/>
    <w:lvl w:ilvl="0" w:tplc="B58C369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760640B"/>
    <w:multiLevelType w:val="hybridMultilevel"/>
    <w:tmpl w:val="10E819C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A281FDF"/>
    <w:multiLevelType w:val="hybridMultilevel"/>
    <w:tmpl w:val="D38A0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C33341"/>
    <w:multiLevelType w:val="hybridMultilevel"/>
    <w:tmpl w:val="ECE6F5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8AA20E6"/>
    <w:multiLevelType w:val="hybridMultilevel"/>
    <w:tmpl w:val="BDC0F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6194994">
    <w:abstractNumId w:val="1"/>
  </w:num>
  <w:num w:numId="2" w16cid:durableId="85811180">
    <w:abstractNumId w:val="4"/>
  </w:num>
  <w:num w:numId="3" w16cid:durableId="515771957">
    <w:abstractNumId w:val="3"/>
  </w:num>
  <w:num w:numId="4" w16cid:durableId="832914492">
    <w:abstractNumId w:val="2"/>
  </w:num>
  <w:num w:numId="5" w16cid:durableId="83692698">
    <w:abstractNumId w:val="5"/>
  </w:num>
  <w:num w:numId="6" w16cid:durableId="731124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44B"/>
    <w:rsid w:val="000E0ED6"/>
    <w:rsid w:val="00270DC3"/>
    <w:rsid w:val="00632090"/>
    <w:rsid w:val="0094752A"/>
    <w:rsid w:val="009825F5"/>
    <w:rsid w:val="00A8644B"/>
    <w:rsid w:val="00BA1B67"/>
    <w:rsid w:val="00E90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2B93B9"/>
  <w15:chartTrackingRefBased/>
  <w15:docId w15:val="{C83ECD9A-38CE-403A-A7B6-A47B6D685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52A"/>
    <w:rPr>
      <w:rFonts w:ascii="Georgia" w:hAnsi="Georgia"/>
      <w:sz w:val="22"/>
    </w:rPr>
  </w:style>
  <w:style w:type="paragraph" w:styleId="Heading1">
    <w:name w:val="heading 1"/>
    <w:basedOn w:val="Normal"/>
    <w:next w:val="Normal"/>
    <w:qFormat/>
    <w:rsid w:val="0094752A"/>
    <w:pPr>
      <w:keepNext/>
      <w:autoSpaceDE w:val="0"/>
      <w:autoSpaceDN w:val="0"/>
      <w:adjustRightInd w:val="0"/>
      <w:outlineLvl w:val="0"/>
    </w:pPr>
    <w:rPr>
      <w:rFonts w:ascii="Gotham Medium" w:hAnsi="Gotham Medium" w:cs="Arial"/>
      <w:bCs/>
      <w:sz w:val="24"/>
    </w:rPr>
  </w:style>
  <w:style w:type="paragraph" w:styleId="Heading2">
    <w:name w:val="heading 2"/>
    <w:basedOn w:val="Normal"/>
    <w:next w:val="Normal"/>
    <w:qFormat/>
    <w:rsid w:val="0094752A"/>
    <w:pPr>
      <w:keepNext/>
      <w:autoSpaceDE w:val="0"/>
      <w:autoSpaceDN w:val="0"/>
      <w:adjustRightInd w:val="0"/>
      <w:ind w:left="720"/>
      <w:outlineLvl w:val="1"/>
    </w:pPr>
    <w:rPr>
      <w:rFonts w:ascii="Gotham Medium" w:hAnsi="Gotham Medium"/>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0DC3"/>
    <w:rPr>
      <w:rFonts w:ascii="GothamBold" w:hAnsi="GothamBold"/>
      <w:bCs/>
      <w:sz w:val="28"/>
      <w:szCs w:val="24"/>
    </w:rPr>
  </w:style>
  <w:style w:type="paragraph" w:styleId="Subtitle">
    <w:name w:val="Subtitle"/>
    <w:basedOn w:val="Normal"/>
    <w:qFormat/>
    <w:pPr>
      <w:autoSpaceDE w:val="0"/>
      <w:autoSpaceDN w:val="0"/>
      <w:adjustRightInd w:val="0"/>
    </w:pPr>
    <w:rPr>
      <w:rFonts w:ascii="Carnegie-Regular" w:hAnsi="Carnegie-Regular" w:cs="Arial"/>
      <w:b/>
      <w:bCs/>
      <w:sz w:val="20"/>
    </w:rPr>
  </w:style>
  <w:style w:type="paragraph" w:styleId="BodyTextIndent">
    <w:name w:val="Body Text Indent"/>
    <w:basedOn w:val="Normal"/>
    <w:pPr>
      <w:autoSpaceDE w:val="0"/>
      <w:autoSpaceDN w:val="0"/>
      <w:adjustRightInd w:val="0"/>
      <w:ind w:left="720"/>
    </w:pPr>
    <w:rPr>
      <w:rFonts w:ascii="Carnegie-Regular" w:hAnsi="Carnegie-Regular"/>
      <w:sz w:val="20"/>
    </w:rPr>
  </w:style>
  <w:style w:type="character" w:styleId="Hyperlink">
    <w:name w:val="Hyperlink"/>
    <w:rPr>
      <w:color w:val="0000FF"/>
      <w:u w:val="single"/>
    </w:rPr>
  </w:style>
  <w:style w:type="paragraph" w:styleId="BalloonText">
    <w:name w:val="Balloon Text"/>
    <w:basedOn w:val="Normal"/>
    <w:semiHidden/>
    <w:rsid w:val="00632090"/>
    <w:rPr>
      <w:rFonts w:ascii="Tahoma" w:hAnsi="Tahoma" w:cs="Tahoma"/>
      <w:sz w:val="16"/>
      <w:szCs w:val="16"/>
    </w:rPr>
  </w:style>
  <w:style w:type="character" w:styleId="SubtleEmphasis">
    <w:name w:val="Subtle Emphasis"/>
    <w:uiPriority w:val="19"/>
    <w:qFormat/>
    <w:rsid w:val="0094752A"/>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ustomerCare@prosoc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653</Words>
  <Characters>3769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Cleaning Specifications for Sure Klean 600 Detergent </vt:lpstr>
    </vt:vector>
  </TitlesOfParts>
  <Company>PROSOCO, Inc.</Company>
  <LinksUpToDate>false</LinksUpToDate>
  <CharactersWithSpaces>4414</CharactersWithSpaces>
  <SharedDoc>false</SharedDoc>
  <HLinks>
    <vt:vector size="6" baseType="variant">
      <vt:variant>
        <vt:i4>655404</vt:i4>
      </vt:variant>
      <vt:variant>
        <vt:i4>0</vt:i4>
      </vt:variant>
      <vt:variant>
        <vt:i4>0</vt:i4>
      </vt:variant>
      <vt:variant>
        <vt:i4>5</vt:i4>
      </vt:variant>
      <vt:variant>
        <vt:lpwstr>mailto:CustomerCare@prosoco.com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Cleaning Specifications for Sure Klean 600 Detergent</dc:title>
  <dc:subject/>
  <dc:creator>Fran Gale</dc:creator>
  <cp:keywords/>
  <dc:description/>
  <cp:lastModifiedBy>Janet L. Horner</cp:lastModifiedBy>
  <cp:revision>2</cp:revision>
  <cp:lastPrinted>2005-11-16T16:12:00Z</cp:lastPrinted>
  <dcterms:created xsi:type="dcterms:W3CDTF">2024-03-08T20:22:00Z</dcterms:created>
  <dcterms:modified xsi:type="dcterms:W3CDTF">2024-03-08T20:22:00Z</dcterms:modified>
</cp:coreProperties>
</file>