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DF5E" w14:textId="77777777" w:rsidR="00155AF6" w:rsidRPr="00C11611" w:rsidRDefault="00FB3CE5" w:rsidP="00155AF6">
      <w:pPr>
        <w:pStyle w:val="GuideSpec"/>
        <w:rPr>
          <w:sz w:val="24"/>
        </w:rPr>
      </w:pPr>
      <w:r>
        <w:rPr>
          <w:b/>
          <w:noProof/>
        </w:rPr>
        <w:drawing>
          <wp:anchor distT="0" distB="0" distL="114300" distR="114300" simplePos="0" relativeHeight="251659264" behindDoc="1" locked="0" layoutInCell="1" allowOverlap="1" wp14:anchorId="7836AD90" wp14:editId="64AD6EF0">
            <wp:simplePos x="0" y="0"/>
            <wp:positionH relativeFrom="column">
              <wp:posOffset>-917733</wp:posOffset>
            </wp:positionH>
            <wp:positionV relativeFrom="paragraph">
              <wp:posOffset>-1500109</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7027F" w14:textId="77777777" w:rsidR="00155AF6" w:rsidRPr="00155AF6" w:rsidRDefault="008F7A09" w:rsidP="00155AF6">
      <w:pPr>
        <w:pStyle w:val="guideHEADER"/>
      </w:pPr>
      <w:r>
        <w:t>TAMMOLASTIC</w:t>
      </w:r>
    </w:p>
    <w:p w14:paraId="1BC7AAF7" w14:textId="77777777" w:rsidR="00155AF6" w:rsidRPr="00155AF6" w:rsidRDefault="008F7A09" w:rsidP="00155AF6">
      <w:pPr>
        <w:pStyle w:val="guideSUBHEAD"/>
      </w:pPr>
      <w:r>
        <w:t>Elastomeric Decorative and Protective Coating</w:t>
      </w:r>
    </w:p>
    <w:p w14:paraId="55F67DA0" w14:textId="77777777" w:rsidR="00155AF6" w:rsidRPr="00155AF6" w:rsidRDefault="00155AF6" w:rsidP="00155AF6">
      <w:pPr>
        <w:pStyle w:val="GuideSpec"/>
      </w:pPr>
    </w:p>
    <w:p w14:paraId="6C3E504B" w14:textId="5AD58C57" w:rsidR="00155AF6" w:rsidRPr="00155AF6" w:rsidRDefault="00155AF6" w:rsidP="00155AF6">
      <w:pPr>
        <w:pStyle w:val="guideNOTE"/>
      </w:pPr>
      <w:r w:rsidRPr="00155AF6">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rsidR="00790097" w:rsidRPr="00790097">
        <w:t xml:space="preserve"> </w:t>
      </w:r>
      <w:r w:rsidR="00790097" w:rsidRPr="00790097">
        <w:t>In no case shall these Guide Specifications be considered to be Contract Documents or serve as installation instructions for the product being discussed. In any cases of discrepancy the manufacturer's most recently published data sheet shall take precedent.</w:t>
      </w:r>
      <w:r w:rsidR="00790097">
        <w:t xml:space="preserve"> </w:t>
      </w:r>
      <w:r w:rsidRPr="00155AF6">
        <w:t>}</w:t>
      </w:r>
    </w:p>
    <w:p w14:paraId="2D9B400A" w14:textId="77777777" w:rsidR="00155AF6" w:rsidRPr="00155AF6" w:rsidRDefault="00155AF6" w:rsidP="00155AF6">
      <w:pPr>
        <w:pStyle w:val="GuideSpec"/>
      </w:pPr>
    </w:p>
    <w:p w14:paraId="37F47D99" w14:textId="77777777" w:rsidR="00FB3CE5" w:rsidRPr="00CF50B2" w:rsidRDefault="00FB3CE5" w:rsidP="00FB3CE5">
      <w:pPr>
        <w:pStyle w:val="GuideSpec"/>
        <w:rPr>
          <w:b/>
          <w:bCs/>
        </w:rPr>
      </w:pPr>
      <w:r w:rsidRPr="00CF50B2">
        <w:rPr>
          <w:b/>
          <w:bCs/>
        </w:rPr>
        <w:t>PART 1:</w:t>
      </w:r>
      <w:r w:rsidRPr="00CF50B2">
        <w:rPr>
          <w:b/>
          <w:bCs/>
        </w:rPr>
        <w:tab/>
        <w:t>GENERAL</w:t>
      </w:r>
    </w:p>
    <w:p w14:paraId="398338BD" w14:textId="77777777" w:rsidR="00FB3CE5" w:rsidRDefault="00FB3CE5" w:rsidP="00FB3CE5">
      <w:pPr>
        <w:pStyle w:val="GuideSpec"/>
      </w:pPr>
    </w:p>
    <w:p w14:paraId="7A24828C" w14:textId="77777777"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74B9F381" w14:textId="77777777" w:rsidR="00FB3CE5" w:rsidRPr="003A59C1" w:rsidRDefault="00FB3CE5" w:rsidP="00FB3CE5">
      <w:pPr>
        <w:rPr>
          <w:rFonts w:ascii="Helvetica" w:hAnsi="Helvetica"/>
          <w:sz w:val="20"/>
          <w:szCs w:val="20"/>
        </w:rPr>
      </w:pPr>
    </w:p>
    <w:p w14:paraId="1CBF7FAC" w14:textId="3BCE5EFA" w:rsidR="00FB3CE5" w:rsidRDefault="00FB3CE5" w:rsidP="00FB3CE5">
      <w:pPr>
        <w:rPr>
          <w:rFonts w:ascii="Helvetica" w:hAnsi="Helvetica"/>
          <w:sz w:val="20"/>
          <w:szCs w:val="20"/>
        </w:rPr>
      </w:pPr>
      <w:r>
        <w:rPr>
          <w:rFonts w:ascii="Helvetica" w:hAnsi="Helvetica"/>
          <w:sz w:val="20"/>
          <w:szCs w:val="20"/>
        </w:rPr>
        <w:t>1.</w:t>
      </w:r>
      <w:r w:rsidR="00790097">
        <w:rPr>
          <w:rFonts w:ascii="Helvetica" w:hAnsi="Helvetica"/>
          <w:sz w:val="20"/>
          <w:szCs w:val="20"/>
        </w:rPr>
        <w:t>01</w:t>
      </w:r>
      <w:r>
        <w:rPr>
          <w:rFonts w:ascii="Helvetica" w:hAnsi="Helvetica"/>
          <w:sz w:val="20"/>
          <w:szCs w:val="20"/>
        </w:rPr>
        <w:tab/>
        <w:t>JOB SITE CONDITIONS</w:t>
      </w:r>
    </w:p>
    <w:p w14:paraId="79919ADC" w14:textId="77777777" w:rsidR="00FB3CE5" w:rsidRDefault="00FB3CE5" w:rsidP="00FB3CE5">
      <w:pPr>
        <w:rPr>
          <w:rFonts w:ascii="Helvetica" w:hAnsi="Helvetica"/>
          <w:sz w:val="20"/>
          <w:szCs w:val="20"/>
        </w:rPr>
      </w:pPr>
    </w:p>
    <w:p w14:paraId="61EEDEA9" w14:textId="77777777"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Material shall be stored at temperatures between 50 and 90 deg F.</w:t>
      </w:r>
      <w:r w:rsidR="00B94687">
        <w:rPr>
          <w:rFonts w:ascii="Helvetica" w:hAnsi="Helvetica"/>
          <w:sz w:val="20"/>
          <w:szCs w:val="20"/>
        </w:rPr>
        <w:t xml:space="preserve"> </w:t>
      </w:r>
      <w:r w:rsidR="00024D7F">
        <w:rPr>
          <w:rFonts w:ascii="Helvetica" w:hAnsi="Helvetica"/>
          <w:sz w:val="20"/>
          <w:szCs w:val="20"/>
        </w:rPr>
        <w:t>Protect from freezing.</w:t>
      </w:r>
    </w:p>
    <w:p w14:paraId="23E0D33C" w14:textId="77777777" w:rsidR="00FB3CE5" w:rsidRDefault="00FB3CE5" w:rsidP="00FB3CE5">
      <w:pPr>
        <w:rPr>
          <w:rFonts w:ascii="Helvetica" w:hAnsi="Helvetica"/>
          <w:sz w:val="20"/>
          <w:szCs w:val="20"/>
        </w:rPr>
      </w:pPr>
    </w:p>
    <w:p w14:paraId="03147679" w14:textId="77777777" w:rsidR="00FB3CE5" w:rsidRDefault="00FB3CE5" w:rsidP="00FB3CE5">
      <w:pPr>
        <w:pStyle w:val="GuideSpec"/>
        <w:ind w:left="1440" w:hanging="720"/>
      </w:pPr>
      <w:r>
        <w:t>B.</w:t>
      </w:r>
      <w:r>
        <w:tab/>
        <w:t xml:space="preserve">Do not apply </w:t>
      </w:r>
      <w:r w:rsidR="008F7A09">
        <w:t>Elastomeric</w:t>
      </w:r>
      <w:r w:rsidR="00B94687">
        <w:t xml:space="preserve"> </w:t>
      </w:r>
      <w:r w:rsidR="00024D7F">
        <w:t>Coating</w:t>
      </w:r>
      <w:r>
        <w:t xml:space="preserve"> to frozen or frost filled substrates, </w:t>
      </w:r>
      <w:r w:rsidR="00B94687">
        <w:t xml:space="preserve">or </w:t>
      </w:r>
      <w:r>
        <w:t xml:space="preserve">when </w:t>
      </w:r>
      <w:r w:rsidR="00B94687">
        <w:t xml:space="preserve">ambient and </w:t>
      </w:r>
      <w:r w:rsidR="004E7E49">
        <w:t>surface</w:t>
      </w:r>
      <w:r>
        <w:t xml:space="preserve"> temperature is below </w:t>
      </w:r>
      <w:r w:rsidR="004E7E49">
        <w:t>45</w:t>
      </w:r>
      <w:r>
        <w:t xml:space="preserve">°F (10°C), or </w:t>
      </w:r>
      <w:r w:rsidR="00B94687">
        <w:t>above 90° F (32°C).</w:t>
      </w:r>
    </w:p>
    <w:p w14:paraId="4311B2FC" w14:textId="77777777" w:rsidR="00FB3CE5" w:rsidRDefault="00FB3CE5" w:rsidP="00FB3CE5">
      <w:pPr>
        <w:pStyle w:val="GuideSpec"/>
        <w:ind w:left="1440" w:hanging="720"/>
      </w:pPr>
    </w:p>
    <w:p w14:paraId="190C3BC7" w14:textId="77777777" w:rsidR="00FB3CE5" w:rsidRDefault="00FB3CE5" w:rsidP="00FB3CE5">
      <w:pPr>
        <w:pStyle w:val="GuideSpec"/>
        <w:ind w:left="1440" w:hanging="720"/>
      </w:pPr>
      <w:r>
        <w:t>C.</w:t>
      </w:r>
      <w:r>
        <w:tab/>
        <w:t xml:space="preserve">Do not apply </w:t>
      </w:r>
      <w:r w:rsidR="008F7A09">
        <w:t>Elastomeric</w:t>
      </w:r>
      <w:r w:rsidR="00024D7F">
        <w:t xml:space="preserve"> Coating </w:t>
      </w:r>
      <w:r>
        <w:t xml:space="preserve">to exterior surfaces if rain is expected within </w:t>
      </w:r>
      <w:r w:rsidR="00B94687">
        <w:t>8</w:t>
      </w:r>
      <w:r>
        <w:t xml:space="preserve"> hours</w:t>
      </w:r>
      <w:r w:rsidR="00B94687">
        <w:t>.</w:t>
      </w:r>
    </w:p>
    <w:p w14:paraId="055DFDB0" w14:textId="77777777" w:rsidR="00B94687" w:rsidRDefault="00B94687" w:rsidP="00155AF6">
      <w:pPr>
        <w:pStyle w:val="GuideSpec"/>
      </w:pPr>
    </w:p>
    <w:p w14:paraId="01DA0BDA" w14:textId="771E70F6" w:rsidR="000F0F09" w:rsidRDefault="000F0F09" w:rsidP="000F0F09">
      <w:pPr>
        <w:pStyle w:val="A0"/>
        <w:ind w:left="720"/>
        <w:rPr>
          <w:rStyle w:val="Emphasis"/>
          <w:i w:val="0"/>
          <w:iCs w:val="0"/>
        </w:rPr>
      </w:pPr>
      <w:r>
        <w:rPr>
          <w:rStyle w:val="Emphasis"/>
          <w:i w:val="0"/>
          <w:iCs w:val="0"/>
        </w:rPr>
        <w:t>1.</w:t>
      </w:r>
      <w:r w:rsidR="00790097">
        <w:rPr>
          <w:rStyle w:val="Emphasis"/>
          <w:i w:val="0"/>
          <w:iCs w:val="0"/>
        </w:rPr>
        <w:t>0</w:t>
      </w:r>
      <w:r>
        <w:rPr>
          <w:rStyle w:val="Emphasis"/>
          <w:i w:val="0"/>
          <w:iCs w:val="0"/>
        </w:rPr>
        <w:t>2</w:t>
      </w:r>
      <w:r>
        <w:rPr>
          <w:rStyle w:val="Emphasis"/>
          <w:i w:val="0"/>
          <w:iCs w:val="0"/>
        </w:rPr>
        <w:tab/>
        <w:t>QUALITY ASSURANCE</w:t>
      </w:r>
    </w:p>
    <w:p w14:paraId="2505658A" w14:textId="115B8F9E" w:rsidR="000F0F09" w:rsidRDefault="000F0F09" w:rsidP="000F0F09">
      <w:pPr>
        <w:pStyle w:val="A0"/>
        <w:rPr>
          <w:rStyle w:val="Emphasis"/>
          <w:i w:val="0"/>
          <w:iCs w:val="0"/>
        </w:rPr>
      </w:pPr>
    </w:p>
    <w:p w14:paraId="5B153394" w14:textId="77777777" w:rsidR="000F0F09" w:rsidRPr="0004351B" w:rsidRDefault="000F0F09" w:rsidP="000F0F09">
      <w:pPr>
        <w:pStyle w:val="A0"/>
        <w:rPr>
          <w:rStyle w:val="Emphasis"/>
          <w:i w:val="0"/>
          <w:iCs w:val="0"/>
        </w:rPr>
      </w:pPr>
      <w:r w:rsidRPr="0004351B">
        <w:rPr>
          <w:rStyle w:val="Emphasis"/>
          <w:i w:val="0"/>
          <w:iCs w:val="0"/>
        </w:rPr>
        <w:t>A.</w:t>
      </w:r>
      <w:r w:rsidRPr="0004351B">
        <w:rPr>
          <w:rStyle w:val="Emphasis"/>
          <w:i w:val="0"/>
          <w:iCs w:val="0"/>
        </w:rPr>
        <w:tab/>
      </w:r>
      <w:r w:rsidR="00D06B37">
        <w:rPr>
          <w:rStyle w:val="Emphasis"/>
          <w:i w:val="0"/>
          <w:iCs w:val="0"/>
        </w:rPr>
        <w:t>Elastomeric</w:t>
      </w:r>
      <w:r>
        <w:rPr>
          <w:rStyle w:val="Emphasis"/>
          <w:i w:val="0"/>
          <w:iCs w:val="0"/>
        </w:rPr>
        <w:t xml:space="preserve"> </w:t>
      </w:r>
      <w:r w:rsidR="00AD11D2">
        <w:rPr>
          <w:rStyle w:val="Emphasis"/>
          <w:i w:val="0"/>
          <w:iCs w:val="0"/>
        </w:rPr>
        <w:t>Coating</w:t>
      </w:r>
      <w:r w:rsidRPr="0004351B">
        <w:rPr>
          <w:rStyle w:val="Emphasis"/>
          <w:i w:val="0"/>
          <w:iCs w:val="0"/>
        </w:rPr>
        <w:t xml:space="preserve"> Mock-Up:</w:t>
      </w:r>
    </w:p>
    <w:p w14:paraId="57689A71" w14:textId="77777777" w:rsidR="000F0F09" w:rsidRDefault="000F0F09" w:rsidP="000F0F09">
      <w:pPr>
        <w:pStyle w:val="GuideSpec"/>
        <w:ind w:left="2160" w:hanging="720"/>
      </w:pPr>
      <w:r w:rsidRPr="0004351B">
        <w:rPr>
          <w:rStyle w:val="Emphasis"/>
          <w:i w:val="0"/>
          <w:iCs w:val="0"/>
        </w:rPr>
        <w:t>1.</w:t>
      </w:r>
      <w:r w:rsidRPr="0004351B">
        <w:rPr>
          <w:rStyle w:val="Emphasis"/>
          <w:i w:val="0"/>
          <w:iCs w:val="0"/>
        </w:rPr>
        <w:tab/>
        <w:t xml:space="preserve">Prior to commencing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type, </w:t>
      </w:r>
      <w:r w:rsidR="00024D7F">
        <w:rPr>
          <w:rStyle w:val="Emphasis"/>
          <w:i w:val="0"/>
          <w:iCs w:val="0"/>
        </w:rPr>
        <w:t xml:space="preserve">texture </w:t>
      </w:r>
      <w:r w:rsidRPr="000F0F09">
        <w:rPr>
          <w:rStyle w:val="Emphasis"/>
          <w:i w:val="0"/>
          <w:iCs w:val="0"/>
        </w:rPr>
        <w:t xml:space="preserve">and color of </w:t>
      </w:r>
      <w:r w:rsidR="00A250E7">
        <w:rPr>
          <w:rStyle w:val="Emphasis"/>
          <w:i w:val="0"/>
          <w:iCs w:val="0"/>
        </w:rPr>
        <w:t>Elastomeric</w:t>
      </w:r>
      <w:r w:rsidR="00024D7F">
        <w:rPr>
          <w:rStyle w:val="Emphasis"/>
          <w:i w:val="0"/>
          <w:iCs w:val="0"/>
        </w:rPr>
        <w:t xml:space="preserve"> Coating </w:t>
      </w:r>
      <w:r w:rsidRPr="0004351B">
        <w:rPr>
          <w:rStyle w:val="Emphasis"/>
          <w:i w:val="0"/>
          <w:iCs w:val="0"/>
        </w:rPr>
        <w:t xml:space="preserve">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 and methods for installing all materials as will be used for the remaining work to be performed.</w:t>
      </w:r>
    </w:p>
    <w:p w14:paraId="62F9CD8C" w14:textId="77777777" w:rsidR="000F0F09" w:rsidRDefault="000F0F09" w:rsidP="00155AF6">
      <w:pPr>
        <w:pStyle w:val="GuideSpec"/>
      </w:pPr>
    </w:p>
    <w:p w14:paraId="244F4E4D" w14:textId="77777777" w:rsidR="00155AF6" w:rsidRPr="00CF50B2" w:rsidRDefault="00C11611" w:rsidP="00155AF6">
      <w:pPr>
        <w:pStyle w:val="GuideSpec"/>
        <w:rPr>
          <w:b/>
          <w:bCs/>
        </w:rPr>
      </w:pPr>
      <w:r w:rsidRPr="00CF50B2">
        <w:rPr>
          <w:b/>
          <w:bCs/>
        </w:rPr>
        <w:t>PART 2:</w:t>
      </w:r>
      <w:r w:rsidRPr="00CF50B2">
        <w:rPr>
          <w:b/>
          <w:bCs/>
        </w:rPr>
        <w:tab/>
      </w:r>
      <w:r w:rsidR="00155AF6" w:rsidRPr="00CF50B2">
        <w:rPr>
          <w:b/>
          <w:bCs/>
        </w:rPr>
        <w:t>PRODUCT</w:t>
      </w:r>
      <w:r w:rsidR="00155AF6" w:rsidRPr="00CF50B2">
        <w:rPr>
          <w:b/>
          <w:bCs/>
        </w:rPr>
        <w:tab/>
      </w:r>
    </w:p>
    <w:p w14:paraId="117B9CAB" w14:textId="77777777" w:rsidR="00155AF6" w:rsidRPr="00155AF6" w:rsidRDefault="00155AF6" w:rsidP="00155AF6">
      <w:pPr>
        <w:pStyle w:val="GuideSpec"/>
      </w:pPr>
    </w:p>
    <w:p w14:paraId="4E36048B" w14:textId="19F7EAE8" w:rsidR="00155AF6" w:rsidRPr="00155AF6" w:rsidRDefault="00155AF6" w:rsidP="00155AF6">
      <w:pPr>
        <w:pStyle w:val="GuideSpec"/>
      </w:pPr>
      <w:r w:rsidRPr="00155AF6">
        <w:t>2</w:t>
      </w:r>
      <w:r w:rsidR="00FB3CE5">
        <w:t>.01</w:t>
      </w:r>
      <w:r w:rsidRPr="00155AF6">
        <w:t xml:space="preserve"> </w:t>
      </w:r>
      <w:r w:rsidR="00CF50B2">
        <w:tab/>
      </w:r>
      <w:r w:rsidR="00A250E7">
        <w:t>ELASTOMERIC</w:t>
      </w:r>
      <w:r w:rsidR="00B94687">
        <w:t xml:space="preserve"> </w:t>
      </w:r>
      <w:r w:rsidR="00024D7F">
        <w:t>COATING</w:t>
      </w:r>
    </w:p>
    <w:p w14:paraId="095919B9" w14:textId="77777777" w:rsidR="00155AF6" w:rsidRPr="00155AF6" w:rsidRDefault="00155AF6" w:rsidP="00155AF6">
      <w:pPr>
        <w:pStyle w:val="GuideSpec"/>
      </w:pPr>
    </w:p>
    <w:p w14:paraId="3A3C7DCA" w14:textId="77777777" w:rsidR="00155AF6" w:rsidRPr="00155AF6" w:rsidRDefault="00155AF6" w:rsidP="00155AF6">
      <w:pPr>
        <w:pStyle w:val="A0"/>
      </w:pPr>
      <w:r w:rsidRPr="00155AF6">
        <w:t>A.</w:t>
      </w:r>
      <w:r w:rsidRPr="00155AF6">
        <w:tab/>
      </w:r>
      <w:r w:rsidR="00A250E7">
        <w:t>Elastomeric</w:t>
      </w:r>
      <w:r w:rsidR="00B94687">
        <w:t xml:space="preserve"> </w:t>
      </w:r>
      <w:r w:rsidR="00024D7F">
        <w:t>Coating</w:t>
      </w:r>
      <w:r w:rsidR="00B94687">
        <w:t xml:space="preserve">: Provide water-based </w:t>
      </w:r>
      <w:r w:rsidR="00A250E7">
        <w:t xml:space="preserve">elastomeric </w:t>
      </w:r>
      <w:r w:rsidR="00B94687">
        <w:t xml:space="preserve">acrylic </w:t>
      </w:r>
      <w:r w:rsidR="00024D7F">
        <w:t>coating</w:t>
      </w:r>
      <w:r w:rsidR="00B94687">
        <w:t xml:space="preserve"> designed to </w:t>
      </w:r>
      <w:r w:rsidR="00A250E7">
        <w:t xml:space="preserve">waterproof, bridge hairline cracks and </w:t>
      </w:r>
      <w:r w:rsidR="00B94687">
        <w:t>decorate vertical masonry and concrete surfaces</w:t>
      </w:r>
      <w:r w:rsidRPr="00155AF6">
        <w:t>.</w:t>
      </w:r>
      <w:r w:rsidR="00B94687">
        <w:t xml:space="preserve"> Product shall exhibit the following properties at 75 deg F.</w:t>
      </w:r>
    </w:p>
    <w:p w14:paraId="3DB26EF9" w14:textId="77777777" w:rsidR="00155AF6" w:rsidRPr="00155AF6" w:rsidRDefault="00155AF6" w:rsidP="00155AF6">
      <w:pPr>
        <w:pStyle w:val="10"/>
      </w:pPr>
      <w:r w:rsidRPr="00155AF6">
        <w:t>1.</w:t>
      </w:r>
      <w:r w:rsidRPr="00155AF6">
        <w:tab/>
      </w:r>
      <w:r w:rsidR="00024D7F">
        <w:t>VOC Content:</w:t>
      </w:r>
      <w:r w:rsidR="00B94687">
        <w:tab/>
      </w:r>
      <w:r w:rsidRPr="00155AF6">
        <w:t xml:space="preserve">  </w:t>
      </w:r>
      <w:r w:rsidR="0047295E">
        <w:tab/>
      </w:r>
      <w:r w:rsidR="0047295E">
        <w:tab/>
      </w:r>
      <w:r w:rsidR="00024D7F">
        <w:tab/>
        <w:t>&lt; 50 g/L</w:t>
      </w:r>
    </w:p>
    <w:p w14:paraId="01580FF7" w14:textId="77777777" w:rsidR="00155AF6" w:rsidRDefault="00B94687" w:rsidP="00155AF6">
      <w:pPr>
        <w:pStyle w:val="10"/>
      </w:pPr>
      <w:r>
        <w:t>2</w:t>
      </w:r>
      <w:r w:rsidR="00155AF6" w:rsidRPr="00155AF6">
        <w:t>.</w:t>
      </w:r>
      <w:r w:rsidR="00155AF6" w:rsidRPr="00155AF6">
        <w:tab/>
      </w:r>
      <w:r>
        <w:t>Water Permeability per ASTM E514</w:t>
      </w:r>
      <w:r w:rsidR="00812123">
        <w:t>:</w:t>
      </w:r>
    </w:p>
    <w:tbl>
      <w:tblPr>
        <w:tblStyle w:val="TableGrid"/>
        <w:tblW w:w="0" w:type="auto"/>
        <w:tblInd w:w="2160" w:type="dxa"/>
        <w:tblLook w:val="04A0" w:firstRow="1" w:lastRow="0" w:firstColumn="1" w:lastColumn="0" w:noHBand="0" w:noVBand="1"/>
      </w:tblPr>
      <w:tblGrid>
        <w:gridCol w:w="2395"/>
        <w:gridCol w:w="2394"/>
        <w:gridCol w:w="2401"/>
      </w:tblGrid>
      <w:tr w:rsidR="007A28D6" w14:paraId="5A871673" w14:textId="77777777" w:rsidTr="007A28D6">
        <w:tc>
          <w:tcPr>
            <w:tcW w:w="2472" w:type="dxa"/>
          </w:tcPr>
          <w:p w14:paraId="2A69317A" w14:textId="77777777" w:rsidR="007A28D6" w:rsidRDefault="00B94687" w:rsidP="00155AF6">
            <w:pPr>
              <w:pStyle w:val="10"/>
              <w:ind w:left="0" w:firstLine="0"/>
            </w:pPr>
            <w:r>
              <w:tab/>
            </w:r>
          </w:p>
        </w:tc>
        <w:tc>
          <w:tcPr>
            <w:tcW w:w="2472" w:type="dxa"/>
          </w:tcPr>
          <w:p w14:paraId="209BD862" w14:textId="77777777" w:rsidR="007A28D6" w:rsidRDefault="007A28D6" w:rsidP="00155AF6">
            <w:pPr>
              <w:pStyle w:val="10"/>
              <w:ind w:left="0" w:firstLine="0"/>
            </w:pPr>
            <w:r>
              <w:t>Reference</w:t>
            </w:r>
          </w:p>
        </w:tc>
        <w:tc>
          <w:tcPr>
            <w:tcW w:w="2472" w:type="dxa"/>
          </w:tcPr>
          <w:p w14:paraId="15C8FC63" w14:textId="77777777" w:rsidR="007A28D6" w:rsidRDefault="00AD11D2" w:rsidP="00155AF6">
            <w:pPr>
              <w:pStyle w:val="10"/>
              <w:ind w:left="0" w:firstLine="0"/>
            </w:pPr>
            <w:proofErr w:type="spellStart"/>
            <w:r>
              <w:t>Tammscoat</w:t>
            </w:r>
            <w:proofErr w:type="spellEnd"/>
          </w:p>
        </w:tc>
      </w:tr>
      <w:tr w:rsidR="007A28D6" w14:paraId="03356D7E" w14:textId="77777777" w:rsidTr="007A28D6">
        <w:tc>
          <w:tcPr>
            <w:tcW w:w="2472" w:type="dxa"/>
          </w:tcPr>
          <w:p w14:paraId="0B752FFB" w14:textId="77777777" w:rsidR="007A28D6" w:rsidRDefault="007A28D6" w:rsidP="00155AF6">
            <w:pPr>
              <w:pStyle w:val="10"/>
              <w:ind w:left="0" w:firstLine="0"/>
            </w:pPr>
            <w:r>
              <w:t>Dampness Shows</w:t>
            </w:r>
          </w:p>
        </w:tc>
        <w:tc>
          <w:tcPr>
            <w:tcW w:w="2472" w:type="dxa"/>
          </w:tcPr>
          <w:p w14:paraId="29BE6516" w14:textId="77777777" w:rsidR="007A28D6" w:rsidRDefault="007A28D6" w:rsidP="00155AF6">
            <w:pPr>
              <w:pStyle w:val="10"/>
              <w:ind w:left="0" w:firstLine="0"/>
            </w:pPr>
            <w:r>
              <w:t>10 minutes</w:t>
            </w:r>
          </w:p>
        </w:tc>
        <w:tc>
          <w:tcPr>
            <w:tcW w:w="2472" w:type="dxa"/>
          </w:tcPr>
          <w:p w14:paraId="0838B99D" w14:textId="77777777" w:rsidR="007A28D6" w:rsidRDefault="007A28D6" w:rsidP="00155AF6">
            <w:pPr>
              <w:pStyle w:val="10"/>
              <w:ind w:left="0" w:firstLine="0"/>
            </w:pPr>
            <w:r>
              <w:t>None</w:t>
            </w:r>
          </w:p>
        </w:tc>
      </w:tr>
      <w:tr w:rsidR="007A28D6" w14:paraId="092DCEFC" w14:textId="77777777" w:rsidTr="007A28D6">
        <w:tc>
          <w:tcPr>
            <w:tcW w:w="2472" w:type="dxa"/>
          </w:tcPr>
          <w:p w14:paraId="33B629C1" w14:textId="77777777" w:rsidR="007A28D6" w:rsidRDefault="007A28D6" w:rsidP="00155AF6">
            <w:pPr>
              <w:pStyle w:val="10"/>
              <w:ind w:left="0" w:firstLine="0"/>
            </w:pPr>
            <w:r>
              <w:t>First Water Shows</w:t>
            </w:r>
          </w:p>
        </w:tc>
        <w:tc>
          <w:tcPr>
            <w:tcW w:w="2472" w:type="dxa"/>
          </w:tcPr>
          <w:p w14:paraId="6E6CA6AE" w14:textId="77777777" w:rsidR="007A28D6" w:rsidRDefault="007A28D6" w:rsidP="00155AF6">
            <w:pPr>
              <w:pStyle w:val="10"/>
              <w:ind w:left="0" w:firstLine="0"/>
            </w:pPr>
            <w:r>
              <w:t>12 minutes</w:t>
            </w:r>
          </w:p>
        </w:tc>
        <w:tc>
          <w:tcPr>
            <w:tcW w:w="2472" w:type="dxa"/>
          </w:tcPr>
          <w:p w14:paraId="594362B0" w14:textId="77777777" w:rsidR="007A28D6" w:rsidRDefault="007A28D6" w:rsidP="00155AF6">
            <w:pPr>
              <w:pStyle w:val="10"/>
              <w:ind w:left="0" w:firstLine="0"/>
            </w:pPr>
            <w:r>
              <w:t>None</w:t>
            </w:r>
          </w:p>
        </w:tc>
      </w:tr>
      <w:tr w:rsidR="007A28D6" w14:paraId="6B1D6D8B" w14:textId="77777777" w:rsidTr="007A28D6">
        <w:tc>
          <w:tcPr>
            <w:tcW w:w="2472" w:type="dxa"/>
          </w:tcPr>
          <w:p w14:paraId="3D6A533E" w14:textId="77777777" w:rsidR="007A28D6" w:rsidRDefault="007A28D6" w:rsidP="00155AF6">
            <w:pPr>
              <w:pStyle w:val="10"/>
              <w:ind w:left="0" w:firstLine="0"/>
            </w:pPr>
            <w:r>
              <w:lastRenderedPageBreak/>
              <w:t>Dampness Area Back of Wall in 4 hrs.</w:t>
            </w:r>
          </w:p>
        </w:tc>
        <w:tc>
          <w:tcPr>
            <w:tcW w:w="2472" w:type="dxa"/>
          </w:tcPr>
          <w:p w14:paraId="3308461E" w14:textId="77777777" w:rsidR="007A28D6" w:rsidRDefault="007A28D6" w:rsidP="00155AF6">
            <w:pPr>
              <w:pStyle w:val="10"/>
              <w:ind w:left="0" w:firstLine="0"/>
            </w:pPr>
            <w:r>
              <w:t>75%</w:t>
            </w:r>
          </w:p>
        </w:tc>
        <w:tc>
          <w:tcPr>
            <w:tcW w:w="2472" w:type="dxa"/>
          </w:tcPr>
          <w:p w14:paraId="5F76C982" w14:textId="77777777" w:rsidR="007A28D6" w:rsidRDefault="007A28D6" w:rsidP="00155AF6">
            <w:pPr>
              <w:pStyle w:val="10"/>
              <w:ind w:left="0" w:firstLine="0"/>
            </w:pPr>
            <w:r>
              <w:t>None</w:t>
            </w:r>
          </w:p>
        </w:tc>
      </w:tr>
    </w:tbl>
    <w:p w14:paraId="63006E39" w14:textId="77777777" w:rsidR="007A28D6" w:rsidRDefault="007A28D6" w:rsidP="00155AF6">
      <w:pPr>
        <w:pStyle w:val="10"/>
      </w:pPr>
    </w:p>
    <w:p w14:paraId="22915CF2" w14:textId="7E08365D" w:rsidR="00155AF6" w:rsidRPr="00155AF6" w:rsidRDefault="00812123" w:rsidP="00155AF6">
      <w:pPr>
        <w:pStyle w:val="10"/>
      </w:pPr>
      <w:r>
        <w:t>3.</w:t>
      </w:r>
      <w:r>
        <w:tab/>
        <w:t>Wind Driven Rain per TT-C 555b:</w:t>
      </w:r>
      <w:r>
        <w:tab/>
      </w:r>
      <w:r w:rsidR="00790097">
        <w:t>Excellent</w:t>
      </w:r>
    </w:p>
    <w:p w14:paraId="3DA77A65" w14:textId="77777777" w:rsidR="00155AF6" w:rsidRPr="00155AF6" w:rsidRDefault="00812123" w:rsidP="00155AF6">
      <w:pPr>
        <w:pStyle w:val="10"/>
      </w:pPr>
      <w:r>
        <w:t>4.</w:t>
      </w:r>
      <w:r>
        <w:tab/>
        <w:t>Water Vapor Trans. per ASTM E96:</w:t>
      </w:r>
      <w:r>
        <w:tab/>
      </w:r>
      <w:r w:rsidR="00A250E7">
        <w:t>11</w:t>
      </w:r>
      <w:r>
        <w:t xml:space="preserve"> perms</w:t>
      </w:r>
    </w:p>
    <w:p w14:paraId="5D0F3D4C" w14:textId="77777777" w:rsidR="00155AF6" w:rsidRDefault="00812123" w:rsidP="00155AF6">
      <w:pPr>
        <w:pStyle w:val="10"/>
      </w:pPr>
      <w:r>
        <w:t>5.</w:t>
      </w:r>
      <w:r>
        <w:tab/>
        <w:t>Weatherometer per ASTM G26:</w:t>
      </w:r>
    </w:p>
    <w:p w14:paraId="2CAF66D3" w14:textId="77777777" w:rsidR="00812123" w:rsidRPr="00155AF6" w:rsidRDefault="00812123" w:rsidP="00155AF6">
      <w:pPr>
        <w:pStyle w:val="10"/>
      </w:pPr>
      <w:r>
        <w:tab/>
      </w:r>
      <w:r>
        <w:tab/>
        <w:t>6,000 hrs.</w:t>
      </w:r>
      <w:r>
        <w:tab/>
      </w:r>
      <w:r>
        <w:tab/>
      </w:r>
      <w:r>
        <w:tab/>
        <w:t>No crazing, cracking, chipping or flaking</w:t>
      </w:r>
    </w:p>
    <w:p w14:paraId="60087ACD" w14:textId="77777777" w:rsidR="00155AF6" w:rsidRDefault="00812123" w:rsidP="00155AF6">
      <w:pPr>
        <w:pStyle w:val="10"/>
        <w:rPr>
          <w:b/>
          <w:color w:val="FF0000"/>
        </w:rPr>
      </w:pPr>
      <w:r>
        <w:t>6.</w:t>
      </w:r>
      <w:r>
        <w:tab/>
        <w:t>Carbon Dioxide Diffusion</w:t>
      </w:r>
      <w:r w:rsidR="00F67416">
        <w:t xml:space="preserve">, </w:t>
      </w:r>
      <w:r>
        <w:t xml:space="preserve"> </w:t>
      </w:r>
      <w:r w:rsidR="00F67416" w:rsidRPr="0040587E">
        <w:t>AS/NZS 4548.5</w:t>
      </w:r>
    </w:p>
    <w:p w14:paraId="405BF59F" w14:textId="77777777" w:rsidR="00812123" w:rsidRDefault="00812123" w:rsidP="00155AF6">
      <w:pPr>
        <w:pStyle w:val="10"/>
        <w:rPr>
          <w:vertAlign w:val="superscript"/>
        </w:rPr>
      </w:pPr>
      <w:r>
        <w:rPr>
          <w:b/>
          <w:color w:val="FF0000"/>
        </w:rPr>
        <w:tab/>
      </w:r>
      <w:r>
        <w:rPr>
          <w:b/>
          <w:color w:val="FF0000"/>
        </w:rPr>
        <w:tab/>
      </w:r>
      <w:r>
        <w:t xml:space="preserve">Diffusion </w:t>
      </w:r>
      <w:proofErr w:type="spellStart"/>
      <w:r>
        <w:t>Coefficiant</w:t>
      </w:r>
      <w:proofErr w:type="spellEnd"/>
      <w:r>
        <w:tab/>
      </w:r>
      <w:r>
        <w:tab/>
        <w:t>1.</w:t>
      </w:r>
      <w:r w:rsidR="00A250E7">
        <w:t>2</w:t>
      </w:r>
      <w:r>
        <w:t xml:space="preserve"> X 10</w:t>
      </w:r>
      <w:r>
        <w:rPr>
          <w:vertAlign w:val="superscript"/>
        </w:rPr>
        <w:t>-6</w:t>
      </w:r>
      <w:r>
        <w:t>cm</w:t>
      </w:r>
      <w:r>
        <w:rPr>
          <w:vertAlign w:val="superscript"/>
        </w:rPr>
        <w:t>2</w:t>
      </w:r>
      <w:r>
        <w:t>sec</w:t>
      </w:r>
      <w:r>
        <w:rPr>
          <w:vertAlign w:val="superscript"/>
        </w:rPr>
        <w:t>-1</w:t>
      </w:r>
    </w:p>
    <w:p w14:paraId="22EAA4DD" w14:textId="77777777" w:rsidR="00812123" w:rsidRDefault="00812123" w:rsidP="00155AF6">
      <w:pPr>
        <w:pStyle w:val="10"/>
      </w:pPr>
      <w:r>
        <w:rPr>
          <w:vertAlign w:val="superscript"/>
        </w:rPr>
        <w:tab/>
      </w:r>
      <w:r>
        <w:rPr>
          <w:vertAlign w:val="superscript"/>
        </w:rPr>
        <w:tab/>
      </w:r>
      <w:r>
        <w:t>Diffusion Resistance Coefficient</w:t>
      </w:r>
      <w:r>
        <w:tab/>
      </w:r>
      <w:r w:rsidR="00A250E7">
        <w:t>145,000</w:t>
      </w:r>
    </w:p>
    <w:p w14:paraId="1EC36C6F" w14:textId="77777777" w:rsidR="00812123" w:rsidRPr="00812123" w:rsidRDefault="00812123" w:rsidP="00155AF6">
      <w:pPr>
        <w:pStyle w:val="10"/>
      </w:pPr>
      <w:r>
        <w:tab/>
      </w:r>
      <w:r>
        <w:tab/>
        <w:t>Klopfer Criteria</w:t>
      </w:r>
      <w:r>
        <w:tab/>
      </w:r>
      <w:r>
        <w:tab/>
      </w:r>
      <w:r>
        <w:tab/>
        <w:t>passes</w:t>
      </w:r>
    </w:p>
    <w:p w14:paraId="4A239000" w14:textId="77777777" w:rsidR="00155AF6" w:rsidRDefault="00812123" w:rsidP="00155AF6">
      <w:pPr>
        <w:pStyle w:val="10"/>
      </w:pPr>
      <w:r>
        <w:t>7.</w:t>
      </w:r>
      <w:r>
        <w:tab/>
        <w:t>Freeze Thaw Durability per ASTM C666:</w:t>
      </w:r>
    </w:p>
    <w:p w14:paraId="51583A3F" w14:textId="69C14097" w:rsidR="00812123" w:rsidRPr="00155AF6" w:rsidRDefault="00812123" w:rsidP="00155AF6">
      <w:pPr>
        <w:pStyle w:val="10"/>
      </w:pPr>
      <w:r>
        <w:tab/>
      </w:r>
      <w:r>
        <w:tab/>
        <w:t>300 cycles</w:t>
      </w:r>
      <w:r>
        <w:tab/>
      </w:r>
      <w:r>
        <w:tab/>
      </w:r>
      <w:r>
        <w:tab/>
      </w:r>
      <w:r w:rsidR="00A250E7">
        <w:t>97.3</w:t>
      </w:r>
      <w:r w:rsidR="00790097">
        <w:t xml:space="preserve"> percent</w:t>
      </w:r>
    </w:p>
    <w:p w14:paraId="40BF7275" w14:textId="77777777" w:rsidR="0047295E" w:rsidRDefault="00812123" w:rsidP="00155AF6">
      <w:pPr>
        <w:pStyle w:val="10"/>
        <w:rPr>
          <w:b/>
          <w:color w:val="FF0000"/>
        </w:rPr>
      </w:pPr>
      <w:r>
        <w:t>8.</w:t>
      </w:r>
      <w:r>
        <w:tab/>
        <w:t xml:space="preserve">Scaling Resistance per </w:t>
      </w:r>
      <w:r w:rsidRPr="0040587E">
        <w:t>ASTM</w:t>
      </w:r>
      <w:r w:rsidR="00F67416" w:rsidRPr="0040587E">
        <w:t xml:space="preserve"> C672</w:t>
      </w:r>
    </w:p>
    <w:p w14:paraId="0B96B7BE" w14:textId="77777777" w:rsidR="00723666" w:rsidRDefault="00723666" w:rsidP="00155AF6">
      <w:pPr>
        <w:pStyle w:val="10"/>
      </w:pPr>
      <w:r>
        <w:rPr>
          <w:b/>
          <w:color w:val="FF0000"/>
        </w:rPr>
        <w:tab/>
      </w:r>
      <w:r>
        <w:rPr>
          <w:b/>
          <w:color w:val="FF0000"/>
        </w:rPr>
        <w:tab/>
      </w:r>
      <w:r>
        <w:t>Visual Rating</w:t>
      </w:r>
      <w:r>
        <w:tab/>
      </w:r>
      <w:r>
        <w:tab/>
      </w:r>
      <w:r>
        <w:tab/>
        <w:t>0</w:t>
      </w:r>
    </w:p>
    <w:p w14:paraId="3013A135" w14:textId="77777777" w:rsidR="00723666" w:rsidRDefault="00723666" w:rsidP="00155AF6">
      <w:pPr>
        <w:pStyle w:val="10"/>
      </w:pPr>
      <w:r>
        <w:tab/>
      </w:r>
      <w:r>
        <w:tab/>
        <w:t>25 cycles scaling mass</w:t>
      </w:r>
      <w:r>
        <w:tab/>
      </w:r>
      <w:r>
        <w:tab/>
        <w:t>None</w:t>
      </w:r>
    </w:p>
    <w:p w14:paraId="7C1C3608" w14:textId="77777777" w:rsidR="00723666" w:rsidRDefault="00723666" w:rsidP="00155AF6">
      <w:pPr>
        <w:pStyle w:val="10"/>
      </w:pPr>
      <w:r>
        <w:t>9.</w:t>
      </w:r>
      <w:r>
        <w:tab/>
        <w:t>Fungus Growth: Fed Test 141 method 6271:</w:t>
      </w:r>
    </w:p>
    <w:p w14:paraId="6151D18E" w14:textId="77777777" w:rsidR="00723666" w:rsidRDefault="00723666" w:rsidP="00155AF6">
      <w:pPr>
        <w:pStyle w:val="10"/>
      </w:pPr>
      <w:r>
        <w:tab/>
      </w:r>
      <w:r>
        <w:tab/>
        <w:t>28 days</w:t>
      </w:r>
      <w:r>
        <w:tab/>
      </w:r>
      <w:r>
        <w:tab/>
      </w:r>
      <w:r>
        <w:tab/>
      </w:r>
      <w:r>
        <w:tab/>
        <w:t>None</w:t>
      </w:r>
    </w:p>
    <w:p w14:paraId="1AE13025" w14:textId="77777777" w:rsidR="00723666" w:rsidRDefault="00723666" w:rsidP="00155AF6">
      <w:pPr>
        <w:pStyle w:val="10"/>
      </w:pPr>
      <w:r>
        <w:t>10.</w:t>
      </w:r>
      <w:r>
        <w:tab/>
        <w:t>Salt Spray Resistance per ASTM B117 5% solution</w:t>
      </w:r>
    </w:p>
    <w:p w14:paraId="4C00C313" w14:textId="77777777" w:rsidR="00723666" w:rsidRDefault="00723666" w:rsidP="00155AF6">
      <w:pPr>
        <w:pStyle w:val="10"/>
      </w:pPr>
      <w:r>
        <w:tab/>
      </w:r>
      <w:r>
        <w:tab/>
      </w:r>
      <w:r w:rsidR="00A250E7">
        <w:t>300</w:t>
      </w:r>
      <w:r>
        <w:t xml:space="preserve"> </w:t>
      </w:r>
      <w:proofErr w:type="spellStart"/>
      <w:r>
        <w:t>hrs</w:t>
      </w:r>
      <w:proofErr w:type="spellEnd"/>
      <w:r>
        <w:t xml:space="preserve"> @ 90°F ± 2˚F</w:t>
      </w:r>
      <w:r>
        <w:tab/>
      </w:r>
      <w:r>
        <w:tab/>
        <w:t>No adhesion loss</w:t>
      </w:r>
    </w:p>
    <w:p w14:paraId="54487C41" w14:textId="77777777" w:rsidR="00723666" w:rsidRDefault="00723666" w:rsidP="00155AF6">
      <w:pPr>
        <w:pStyle w:val="10"/>
      </w:pPr>
      <w:r>
        <w:t>11.</w:t>
      </w:r>
      <w:r>
        <w:tab/>
        <w:t>Impact Resistance per ASTM D2794</w:t>
      </w:r>
      <w:r>
        <w:tab/>
        <w:t>No Chipping</w:t>
      </w:r>
    </w:p>
    <w:p w14:paraId="7BD3A6F8" w14:textId="77777777" w:rsidR="00723666" w:rsidRDefault="00723666" w:rsidP="00155AF6">
      <w:pPr>
        <w:pStyle w:val="10"/>
      </w:pPr>
      <w:r>
        <w:t>12.</w:t>
      </w:r>
      <w:r>
        <w:tab/>
        <w:t xml:space="preserve">Flexibility per </w:t>
      </w:r>
      <w:r w:rsidR="00F67416" w:rsidRPr="0040587E">
        <w:t>A</w:t>
      </w:r>
      <w:r w:rsidRPr="0040587E">
        <w:t>STM</w:t>
      </w:r>
      <w:r w:rsidR="00F67416" w:rsidRPr="0040587E">
        <w:t xml:space="preserve"> D522</w:t>
      </w:r>
    </w:p>
    <w:p w14:paraId="01B984BD" w14:textId="16489D87" w:rsidR="00723666" w:rsidRDefault="00723666" w:rsidP="00155AF6">
      <w:pPr>
        <w:pStyle w:val="10"/>
      </w:pPr>
      <w:r>
        <w:tab/>
      </w:r>
      <w:r>
        <w:tab/>
      </w:r>
      <w:r w:rsidR="00790097">
        <w:t>1 inch</w:t>
      </w:r>
      <w:r>
        <w:t xml:space="preserve"> (25 mm) mandrel</w:t>
      </w:r>
      <w:r>
        <w:tab/>
      </w:r>
      <w:r>
        <w:tab/>
        <w:t>No chipping or breaking</w:t>
      </w:r>
    </w:p>
    <w:p w14:paraId="4525F7E3" w14:textId="41B4E558" w:rsidR="00723666" w:rsidRDefault="00A250E7" w:rsidP="00155AF6">
      <w:pPr>
        <w:pStyle w:val="10"/>
      </w:pPr>
      <w:r>
        <w:t>13</w:t>
      </w:r>
      <w:r w:rsidR="00155AF6" w:rsidRPr="00155AF6">
        <w:t>.</w:t>
      </w:r>
      <w:r w:rsidR="00155AF6" w:rsidRPr="00155AF6">
        <w:tab/>
      </w:r>
      <w:r w:rsidR="00790097">
        <w:t xml:space="preserve">Basis of Design </w:t>
      </w:r>
      <w:r w:rsidR="00155AF6" w:rsidRPr="00155AF6">
        <w:t xml:space="preserve">Product:  </w:t>
      </w:r>
    </w:p>
    <w:p w14:paraId="5CA3A644" w14:textId="77777777" w:rsidR="00155AF6" w:rsidRPr="00155AF6" w:rsidRDefault="00723666" w:rsidP="00024D7F">
      <w:pPr>
        <w:pStyle w:val="10"/>
        <w:ind w:left="2880"/>
      </w:pPr>
      <w:r>
        <w:t>a.</w:t>
      </w:r>
      <w:r>
        <w:tab/>
      </w:r>
      <w:r w:rsidR="00155AF6" w:rsidRPr="00790097">
        <w:rPr>
          <w:b/>
          <w:bCs/>
        </w:rPr>
        <w:t xml:space="preserve">Euclid Chemical (The); </w:t>
      </w:r>
      <w:proofErr w:type="spellStart"/>
      <w:r w:rsidR="00A250E7" w:rsidRPr="00790097">
        <w:rPr>
          <w:b/>
          <w:bCs/>
        </w:rPr>
        <w:t>Tammolastic</w:t>
      </w:r>
      <w:proofErr w:type="spellEnd"/>
      <w:r w:rsidR="00155AF6" w:rsidRPr="00790097">
        <w:rPr>
          <w:b/>
          <w:bCs/>
        </w:rPr>
        <w:t xml:space="preserve">, </w:t>
      </w:r>
      <w:r w:rsidR="00155AF6" w:rsidRPr="00790097">
        <w:rPr>
          <w:b/>
          <w:bCs/>
          <w:u w:val="single"/>
        </w:rPr>
        <w:t>www.euclidchemical.com</w:t>
      </w:r>
    </w:p>
    <w:p w14:paraId="0D2E77A4" w14:textId="77777777" w:rsidR="00155AF6" w:rsidRPr="00723666" w:rsidRDefault="00723666" w:rsidP="00723666">
      <w:pPr>
        <w:pStyle w:val="10"/>
        <w:ind w:left="2880"/>
      </w:pPr>
      <w:r>
        <w:t>b.</w:t>
      </w:r>
      <w:r w:rsidR="00155AF6" w:rsidRPr="00723666">
        <w:tab/>
        <w:t>Color:  As chosen by owner’s representative from manufacturer’s standard color selection.</w:t>
      </w:r>
    </w:p>
    <w:p w14:paraId="4AB0887F" w14:textId="77777777" w:rsidR="00155AF6" w:rsidRPr="00155AF6" w:rsidRDefault="00155AF6" w:rsidP="00155AF6">
      <w:pPr>
        <w:pStyle w:val="GuideSpec"/>
      </w:pPr>
    </w:p>
    <w:p w14:paraId="717159A2" w14:textId="77777777" w:rsidR="00155AF6" w:rsidRPr="00155AF6" w:rsidRDefault="0047295E" w:rsidP="00155AF6">
      <w:pPr>
        <w:pStyle w:val="A0"/>
      </w:pPr>
      <w:r>
        <w:t>B</w:t>
      </w:r>
      <w:r w:rsidR="00155AF6" w:rsidRPr="00155AF6">
        <w:t>.</w:t>
      </w:r>
      <w:r w:rsidR="00155AF6" w:rsidRPr="00155AF6">
        <w:tab/>
        <w:t xml:space="preserve">Manufacturer shall have ISO 9001 Quality Certification. </w:t>
      </w:r>
    </w:p>
    <w:p w14:paraId="24889277" w14:textId="65E08CE5" w:rsidR="00155AF6" w:rsidRPr="00155AF6" w:rsidRDefault="00155AF6" w:rsidP="00155AF6">
      <w:pPr>
        <w:pStyle w:val="A0"/>
      </w:pPr>
    </w:p>
    <w:p w14:paraId="2667A763" w14:textId="6D78CFA6" w:rsidR="000F0F09" w:rsidRPr="00092D17" w:rsidRDefault="00F32B99" w:rsidP="00155AF6">
      <w:pPr>
        <w:pStyle w:val="GuideSpec"/>
        <w:rPr>
          <w:i/>
          <w:color w:val="548DD4" w:themeColor="text2" w:themeTint="99"/>
        </w:rPr>
      </w:pPr>
      <w:r w:rsidRPr="00092D17">
        <w:rPr>
          <w:i/>
          <w:color w:val="548DD4" w:themeColor="text2" w:themeTint="99"/>
        </w:rPr>
        <w:t>{Note to Specifier:</w:t>
      </w:r>
      <w:r w:rsidR="00BC48C3">
        <w:rPr>
          <w:i/>
          <w:color w:val="548DD4" w:themeColor="text2" w:themeTint="99"/>
        </w:rPr>
        <w:t xml:space="preserve"> Choose appropriate article below. </w:t>
      </w:r>
      <w:r w:rsidR="00133ED1" w:rsidRPr="00092D17">
        <w:rPr>
          <w:i/>
          <w:color w:val="548DD4" w:themeColor="text2" w:themeTint="99"/>
        </w:rPr>
        <w:t xml:space="preserve">All surfaces must be primed.  </w:t>
      </w:r>
      <w:r w:rsidRPr="00092D17">
        <w:rPr>
          <w:i/>
          <w:color w:val="548DD4" w:themeColor="text2" w:themeTint="99"/>
        </w:rPr>
        <w:t xml:space="preserve">Tamms H/P Primer </w:t>
      </w:r>
      <w:r w:rsidR="00133ED1" w:rsidRPr="00092D17">
        <w:rPr>
          <w:i/>
          <w:color w:val="548DD4" w:themeColor="text2" w:themeTint="99"/>
        </w:rPr>
        <w:t xml:space="preserve">must </w:t>
      </w:r>
      <w:r w:rsidRPr="00092D17">
        <w:rPr>
          <w:i/>
          <w:color w:val="548DD4" w:themeColor="text2" w:themeTint="99"/>
        </w:rPr>
        <w:t xml:space="preserve">be applied to concrete surfaces. </w:t>
      </w:r>
      <w:r w:rsidR="00133ED1" w:rsidRPr="00092D17">
        <w:rPr>
          <w:i/>
          <w:color w:val="548DD4" w:themeColor="text2" w:themeTint="99"/>
        </w:rPr>
        <w:t xml:space="preserve">Tamms Masonry Primer must be used on porous concrete or masonry surfaces. </w:t>
      </w:r>
      <w:r w:rsidRPr="00092D17">
        <w:rPr>
          <w:i/>
          <w:color w:val="548DD4" w:themeColor="text2" w:themeTint="99"/>
        </w:rPr>
        <w:t xml:space="preserve">Insert </w:t>
      </w:r>
      <w:r w:rsidR="00133ED1" w:rsidRPr="00092D17">
        <w:rPr>
          <w:i/>
          <w:color w:val="548DD4" w:themeColor="text2" w:themeTint="99"/>
        </w:rPr>
        <w:t xml:space="preserve">the appropriate </w:t>
      </w:r>
      <w:r w:rsidRPr="00092D17">
        <w:rPr>
          <w:i/>
          <w:color w:val="548DD4" w:themeColor="text2" w:themeTint="99"/>
        </w:rPr>
        <w:t>language below in your specification.}</w:t>
      </w:r>
    </w:p>
    <w:p w14:paraId="718D57BB" w14:textId="77777777" w:rsidR="00F32B99" w:rsidRDefault="00F32B99" w:rsidP="00155AF6">
      <w:pPr>
        <w:pStyle w:val="GuideSpec"/>
      </w:pPr>
    </w:p>
    <w:p w14:paraId="566B87CF" w14:textId="68DD69CC" w:rsidR="00F32B99" w:rsidRPr="00092D17" w:rsidRDefault="00F32B99" w:rsidP="00155AF6">
      <w:pPr>
        <w:pStyle w:val="GuideSpec"/>
      </w:pPr>
      <w:r w:rsidRPr="00092D17">
        <w:t>2.02</w:t>
      </w:r>
      <w:r w:rsidRPr="00092D17">
        <w:tab/>
        <w:t xml:space="preserve">PRIMER FOR </w:t>
      </w:r>
      <w:r w:rsidR="00133ED1" w:rsidRPr="00092D17">
        <w:t xml:space="preserve">CONCRETE SURFACES </w:t>
      </w:r>
    </w:p>
    <w:p w14:paraId="7645F92C" w14:textId="77777777" w:rsidR="00F32B99" w:rsidRDefault="00F32B99" w:rsidP="00155AF6">
      <w:pPr>
        <w:pStyle w:val="GuideSpec"/>
      </w:pPr>
    </w:p>
    <w:p w14:paraId="7574F92E" w14:textId="1130B54B" w:rsidR="00F32B99" w:rsidRDefault="00F32B99" w:rsidP="00F32B99">
      <w:pPr>
        <w:pStyle w:val="GuideSpec"/>
        <w:ind w:left="1440" w:hanging="720"/>
      </w:pPr>
      <w:r>
        <w:t>A.</w:t>
      </w:r>
      <w:r>
        <w:tab/>
        <w:t xml:space="preserve">Provide 100% acrylic primer designed to create a breathable barrier within the substrate surface that will retard absorption of moisture from the finish coating and to aide in proper cure of the coating. </w:t>
      </w:r>
    </w:p>
    <w:p w14:paraId="23883EA4" w14:textId="1057EBDB" w:rsidR="00F32B99" w:rsidRDefault="00F32B99" w:rsidP="00F32B99">
      <w:pPr>
        <w:pStyle w:val="GuideSpec"/>
        <w:ind w:left="1440" w:hanging="720"/>
      </w:pPr>
      <w:r>
        <w:tab/>
        <w:t>1.</w:t>
      </w:r>
      <w:r>
        <w:tab/>
      </w:r>
      <w:r w:rsidR="00092D17">
        <w:t xml:space="preserve">Basis of Design </w:t>
      </w:r>
      <w:r>
        <w:t>Product:</w:t>
      </w:r>
    </w:p>
    <w:p w14:paraId="3CD7E6D4" w14:textId="687B7340" w:rsidR="00F32B99" w:rsidRPr="00092D17" w:rsidRDefault="00F32B99" w:rsidP="00092D17">
      <w:pPr>
        <w:pStyle w:val="GuideSpec"/>
        <w:ind w:left="2880" w:hanging="720"/>
        <w:rPr>
          <w:b/>
          <w:bCs/>
        </w:rPr>
      </w:pPr>
      <w:r w:rsidRPr="00092D17">
        <w:rPr>
          <w:b/>
          <w:bCs/>
        </w:rPr>
        <w:t>a.</w:t>
      </w:r>
      <w:r w:rsidRPr="00092D17">
        <w:rPr>
          <w:b/>
          <w:bCs/>
        </w:rPr>
        <w:tab/>
      </w:r>
      <w:r w:rsidR="000D1C4E" w:rsidRPr="00092D17">
        <w:rPr>
          <w:b/>
          <w:bCs/>
        </w:rPr>
        <w:t>Euclid Chemical Co. (The): Tamms H/P Primer www.euclidchemical.com</w:t>
      </w:r>
    </w:p>
    <w:p w14:paraId="41BF3745" w14:textId="77777777" w:rsidR="00F32B99" w:rsidRDefault="00F32B99" w:rsidP="00155AF6">
      <w:pPr>
        <w:pStyle w:val="GuideSpec"/>
        <w:rPr>
          <w:i/>
          <w:color w:val="4F81BD" w:themeColor="accent1"/>
        </w:rPr>
      </w:pPr>
    </w:p>
    <w:p w14:paraId="00E4C011" w14:textId="45C832B3" w:rsidR="000C04BA" w:rsidRPr="00092D17" w:rsidRDefault="000C04BA" w:rsidP="00155AF6">
      <w:pPr>
        <w:pStyle w:val="GuideSpec"/>
      </w:pPr>
      <w:r>
        <w:t>2.02</w:t>
      </w:r>
      <w:r>
        <w:tab/>
        <w:t>BLOCK FILLER / PRIMER</w:t>
      </w:r>
      <w:r w:rsidR="00A14C5F">
        <w:t xml:space="preserve"> </w:t>
      </w:r>
      <w:r w:rsidR="00A14C5F" w:rsidRPr="00092D17">
        <w:t xml:space="preserve">FOR </w:t>
      </w:r>
      <w:r w:rsidR="007D6E9C">
        <w:t xml:space="preserve">MASONRY SURFACES AND </w:t>
      </w:r>
      <w:r w:rsidR="00A14C5F" w:rsidRPr="00092D17">
        <w:t>POROUS CONCRETE</w:t>
      </w:r>
      <w:r w:rsidR="007D6E9C">
        <w:t>.</w:t>
      </w:r>
    </w:p>
    <w:p w14:paraId="62A8FAC8" w14:textId="77777777" w:rsidR="000C04BA" w:rsidRDefault="000C04BA" w:rsidP="00155AF6">
      <w:pPr>
        <w:pStyle w:val="GuideSpec"/>
      </w:pPr>
    </w:p>
    <w:p w14:paraId="07A9A3C0" w14:textId="77777777" w:rsidR="000C04BA" w:rsidRDefault="000C04BA" w:rsidP="000C04BA">
      <w:pPr>
        <w:pStyle w:val="GuideSpec"/>
        <w:ind w:left="1440" w:hanging="720"/>
      </w:pPr>
      <w:r>
        <w:t>A.</w:t>
      </w:r>
      <w:r>
        <w:tab/>
        <w:t xml:space="preserve">Acrylic Block Filler and Primer: Provide 100% acrylic, water-based, block filler and primer designed specifically for application to </w:t>
      </w:r>
      <w:r w:rsidR="00A14C5F" w:rsidRPr="00092D17">
        <w:t xml:space="preserve">porous </w:t>
      </w:r>
      <w:r>
        <w:t>concrete and masonry surfaces. Product shall exhibit the following properties at 75 deg F.</w:t>
      </w:r>
    </w:p>
    <w:p w14:paraId="11FBBA92" w14:textId="77777777" w:rsidR="000C04BA" w:rsidRDefault="000C04BA" w:rsidP="000C04BA">
      <w:pPr>
        <w:pStyle w:val="GuideSpec"/>
        <w:ind w:left="1440" w:hanging="720"/>
      </w:pPr>
      <w:r>
        <w:tab/>
        <w:t>1.</w:t>
      </w:r>
      <w:r>
        <w:tab/>
        <w:t>Solids by Weight:</w:t>
      </w:r>
      <w:r>
        <w:tab/>
      </w:r>
      <w:r>
        <w:tab/>
      </w:r>
      <w:r>
        <w:tab/>
        <w:t>70 +/-2%</w:t>
      </w:r>
    </w:p>
    <w:p w14:paraId="013120E6" w14:textId="77777777" w:rsidR="000C04BA" w:rsidRDefault="000C04BA" w:rsidP="000C04BA">
      <w:pPr>
        <w:pStyle w:val="GuideSpec"/>
        <w:ind w:left="1440" w:hanging="720"/>
      </w:pPr>
      <w:r>
        <w:tab/>
        <w:t>2.</w:t>
      </w:r>
      <w:r>
        <w:tab/>
        <w:t>Solids by Volume:</w:t>
      </w:r>
      <w:r>
        <w:tab/>
      </w:r>
      <w:r>
        <w:tab/>
      </w:r>
      <w:r>
        <w:tab/>
        <w:t>52.5%</w:t>
      </w:r>
    </w:p>
    <w:p w14:paraId="54C7D153" w14:textId="77777777" w:rsidR="000C04BA" w:rsidRDefault="000C04BA" w:rsidP="000C04BA">
      <w:pPr>
        <w:pStyle w:val="GuideSpec"/>
        <w:ind w:left="1440" w:hanging="720"/>
      </w:pPr>
      <w:r>
        <w:lastRenderedPageBreak/>
        <w:tab/>
        <w:t>3.</w:t>
      </w:r>
      <w:r>
        <w:tab/>
        <w:t>VOC Content:</w:t>
      </w:r>
      <w:r>
        <w:tab/>
      </w:r>
      <w:r>
        <w:tab/>
      </w:r>
      <w:r>
        <w:tab/>
      </w:r>
      <w:r>
        <w:tab/>
        <w:t>&lt;10 g/L</w:t>
      </w:r>
    </w:p>
    <w:p w14:paraId="5EC5DBB5" w14:textId="6D021712" w:rsidR="00181017" w:rsidRDefault="00092D17" w:rsidP="00181017">
      <w:pPr>
        <w:pStyle w:val="10"/>
      </w:pPr>
      <w:r>
        <w:t>4</w:t>
      </w:r>
      <w:r w:rsidR="00181017" w:rsidRPr="00155AF6">
        <w:t>.</w:t>
      </w:r>
      <w:r w:rsidR="00181017" w:rsidRPr="00155AF6">
        <w:tab/>
      </w:r>
      <w:r>
        <w:t xml:space="preserve">Basis of Design </w:t>
      </w:r>
      <w:r w:rsidR="00181017" w:rsidRPr="00155AF6">
        <w:t xml:space="preserve">Product:  </w:t>
      </w:r>
    </w:p>
    <w:p w14:paraId="678A9CAC" w14:textId="77777777" w:rsidR="00181017" w:rsidRDefault="00181017" w:rsidP="00181017">
      <w:pPr>
        <w:pStyle w:val="GuideSpec"/>
        <w:ind w:left="2880" w:hanging="720"/>
      </w:pPr>
      <w:r>
        <w:t>a.</w:t>
      </w:r>
      <w:r>
        <w:tab/>
      </w:r>
      <w:r w:rsidRPr="00092D17">
        <w:rPr>
          <w:b/>
          <w:bCs/>
        </w:rPr>
        <w:t xml:space="preserve">Euclid Chemical (The); Tamms Masonry Primer, </w:t>
      </w:r>
      <w:r w:rsidRPr="00092D17">
        <w:rPr>
          <w:b/>
          <w:bCs/>
          <w:u w:val="single"/>
        </w:rPr>
        <w:t>www.euclidchemical.com</w:t>
      </w:r>
      <w:r>
        <w:tab/>
      </w:r>
    </w:p>
    <w:p w14:paraId="4BA95E3B" w14:textId="77777777" w:rsidR="007A28D6" w:rsidRDefault="007A28D6" w:rsidP="00155AF6">
      <w:pPr>
        <w:pStyle w:val="GuideSpec"/>
      </w:pPr>
    </w:p>
    <w:p w14:paraId="3B90DEEA" w14:textId="5812BB47" w:rsidR="004E7E49" w:rsidRDefault="004E7E49" w:rsidP="00155AF6">
      <w:pPr>
        <w:pStyle w:val="GuideSpec"/>
      </w:pPr>
      <w:r>
        <w:tab/>
        <w:t>B.</w:t>
      </w:r>
      <w:r>
        <w:tab/>
        <w:t xml:space="preserve">Block Filler and Primer shall be by same manufacturer as the </w:t>
      </w:r>
      <w:r w:rsidR="00092D17">
        <w:t>Elastomeric</w:t>
      </w:r>
      <w:r>
        <w:t xml:space="preserve"> </w:t>
      </w:r>
      <w:r w:rsidR="000D1C4E">
        <w:t>Coating</w:t>
      </w:r>
      <w:r>
        <w:t>.</w:t>
      </w:r>
    </w:p>
    <w:p w14:paraId="3FC49CE9" w14:textId="77777777" w:rsidR="004E7E49" w:rsidRDefault="004E7E49" w:rsidP="00155AF6">
      <w:pPr>
        <w:pStyle w:val="GuideSpec"/>
      </w:pPr>
    </w:p>
    <w:p w14:paraId="74C471AE" w14:textId="77777777" w:rsidR="00155AF6" w:rsidRPr="00BC48C3" w:rsidRDefault="00C11611" w:rsidP="00155AF6">
      <w:pPr>
        <w:pStyle w:val="GuideSpec"/>
        <w:rPr>
          <w:b/>
          <w:bCs/>
        </w:rPr>
      </w:pPr>
      <w:r w:rsidRPr="00BC48C3">
        <w:rPr>
          <w:b/>
          <w:bCs/>
        </w:rPr>
        <w:t>PART 3:</w:t>
      </w:r>
      <w:r w:rsidRPr="00BC48C3">
        <w:rPr>
          <w:b/>
          <w:bCs/>
        </w:rPr>
        <w:tab/>
      </w:r>
      <w:r w:rsidR="00155AF6" w:rsidRPr="00BC48C3">
        <w:rPr>
          <w:b/>
          <w:bCs/>
        </w:rPr>
        <w:t>EXECUTION</w:t>
      </w:r>
      <w:r w:rsidR="00155AF6" w:rsidRPr="00BC48C3">
        <w:rPr>
          <w:b/>
          <w:bCs/>
        </w:rPr>
        <w:tab/>
      </w:r>
    </w:p>
    <w:p w14:paraId="2F4A14A7" w14:textId="77777777" w:rsidR="00155AF6" w:rsidRPr="00155AF6" w:rsidRDefault="00155AF6" w:rsidP="00155AF6">
      <w:pPr>
        <w:pStyle w:val="GuideSpec"/>
      </w:pPr>
    </w:p>
    <w:p w14:paraId="480708A2" w14:textId="180C97FD" w:rsidR="00155AF6" w:rsidRPr="00155AF6" w:rsidRDefault="00155AF6" w:rsidP="00155AF6">
      <w:pPr>
        <w:pStyle w:val="GuideSpec"/>
      </w:pPr>
      <w:r w:rsidRPr="00155AF6">
        <w:t>3</w:t>
      </w:r>
      <w:r w:rsidR="0047295E">
        <w:t>.01</w:t>
      </w:r>
      <w:r w:rsidRPr="00155AF6">
        <w:t xml:space="preserve">           SURFACE PREPARATION</w:t>
      </w:r>
    </w:p>
    <w:p w14:paraId="50E31102" w14:textId="77777777" w:rsidR="00155AF6" w:rsidRPr="00155AF6" w:rsidRDefault="00155AF6" w:rsidP="00155AF6">
      <w:pPr>
        <w:pStyle w:val="GuideSpec"/>
      </w:pPr>
    </w:p>
    <w:p w14:paraId="2D607591" w14:textId="77777777" w:rsidR="0047295E" w:rsidRPr="00723666" w:rsidRDefault="0047295E" w:rsidP="0047295E">
      <w:pPr>
        <w:pStyle w:val="A0"/>
      </w:pPr>
      <w:r w:rsidRPr="00723666">
        <w:t>A.</w:t>
      </w:r>
      <w:r w:rsidRPr="00723666">
        <w:tab/>
        <w:t xml:space="preserve">New concrete </w:t>
      </w:r>
      <w:r w:rsidR="00723666" w:rsidRPr="00723666">
        <w:t xml:space="preserve">and masonry surfaces </w:t>
      </w:r>
      <w:r w:rsidRPr="00723666">
        <w:t>must be a minimum 28 days old.</w:t>
      </w:r>
    </w:p>
    <w:p w14:paraId="688B0028" w14:textId="77777777" w:rsidR="0047295E" w:rsidRDefault="0047295E" w:rsidP="0047295E">
      <w:pPr>
        <w:pStyle w:val="A0"/>
      </w:pPr>
    </w:p>
    <w:p w14:paraId="3791FF7C" w14:textId="22CAB91A" w:rsidR="0047295E" w:rsidRDefault="000F0F09" w:rsidP="00155AF6">
      <w:pPr>
        <w:pStyle w:val="A0"/>
      </w:pPr>
      <w:r>
        <w:t>B.</w:t>
      </w:r>
      <w:r>
        <w:tab/>
      </w:r>
      <w:r w:rsidR="00723666">
        <w:t xml:space="preserve">Concrete surfaces </w:t>
      </w:r>
      <w:r>
        <w:t xml:space="preserve">to receive </w:t>
      </w:r>
      <w:r w:rsidR="001D7E33">
        <w:t>Elastomeric</w:t>
      </w:r>
      <w:r w:rsidR="00AD11D2">
        <w:t xml:space="preserve"> Coating</w:t>
      </w:r>
      <w:r>
        <w:t xml:space="preserve"> </w:t>
      </w:r>
      <w:r w:rsidR="00723666">
        <w:t xml:space="preserve">must be structurally sound, free of loose or deteriorated concrete and clean of dust, dirt, paint, efflorescence, oil and all other contaminants. Preparation </w:t>
      </w:r>
      <w:r>
        <w:t>shall</w:t>
      </w:r>
      <w:r w:rsidR="00723666">
        <w:t xml:space="preserve"> be done by mechanical means to achieve a surface profile equal to CSP 1 to 2 in accordance with ICRI Guideline 310.2.</w:t>
      </w:r>
      <w:r w:rsidR="0047295E">
        <w:tab/>
      </w:r>
    </w:p>
    <w:p w14:paraId="770302AC" w14:textId="77777777" w:rsidR="000F0F09" w:rsidRDefault="000F0F09" w:rsidP="0047295E">
      <w:pPr>
        <w:pStyle w:val="A0"/>
      </w:pPr>
    </w:p>
    <w:p w14:paraId="498A7D64" w14:textId="3DDF7462" w:rsidR="00A14C5F" w:rsidRPr="00092D17" w:rsidRDefault="00010C7A" w:rsidP="00A14C5F">
      <w:pPr>
        <w:pStyle w:val="GuideSpec"/>
        <w:rPr>
          <w:i/>
          <w:color w:val="548DD4" w:themeColor="text2" w:themeTint="99"/>
        </w:rPr>
      </w:pPr>
      <w:r w:rsidRPr="00092D17">
        <w:rPr>
          <w:i/>
          <w:color w:val="548DD4" w:themeColor="text2" w:themeTint="99"/>
        </w:rPr>
        <w:t xml:space="preserve">{Note to Specifier: </w:t>
      </w:r>
      <w:r w:rsidR="004E4E19">
        <w:rPr>
          <w:i/>
          <w:color w:val="548DD4" w:themeColor="text2" w:themeTint="99"/>
        </w:rPr>
        <w:t xml:space="preserve">Choose appropriate article </w:t>
      </w:r>
      <w:proofErr w:type="spellStart"/>
      <w:r w:rsidR="004E4E19">
        <w:rPr>
          <w:i/>
          <w:color w:val="548DD4" w:themeColor="text2" w:themeTint="99"/>
        </w:rPr>
        <w:t>below.</w:t>
      </w:r>
      <w:r w:rsidRPr="00092D17">
        <w:rPr>
          <w:i/>
          <w:color w:val="548DD4" w:themeColor="text2" w:themeTint="99"/>
        </w:rPr>
        <w:t>Tamms</w:t>
      </w:r>
      <w:proofErr w:type="spellEnd"/>
      <w:r w:rsidRPr="00092D17">
        <w:rPr>
          <w:i/>
          <w:color w:val="548DD4" w:themeColor="text2" w:themeTint="99"/>
        </w:rPr>
        <w:t xml:space="preserve"> H/P Primer </w:t>
      </w:r>
      <w:r w:rsidR="00A14C5F" w:rsidRPr="00092D17">
        <w:rPr>
          <w:i/>
          <w:color w:val="548DD4" w:themeColor="text2" w:themeTint="99"/>
        </w:rPr>
        <w:t xml:space="preserve">must </w:t>
      </w:r>
      <w:r w:rsidRPr="00092D17">
        <w:rPr>
          <w:i/>
          <w:color w:val="548DD4" w:themeColor="text2" w:themeTint="99"/>
        </w:rPr>
        <w:t xml:space="preserve">be applied to concrete surfaces. </w:t>
      </w:r>
      <w:r w:rsidR="00A14C5F" w:rsidRPr="00092D17">
        <w:rPr>
          <w:i/>
          <w:color w:val="548DD4" w:themeColor="text2" w:themeTint="99"/>
        </w:rPr>
        <w:t>Tamms Masonry Primer must be used on porous concrete or masonry surfaces. Insert the appropriate language below in your specification.}</w:t>
      </w:r>
    </w:p>
    <w:p w14:paraId="60F9375F" w14:textId="77777777" w:rsidR="00010C7A" w:rsidRDefault="00010C7A" w:rsidP="00155AF6">
      <w:pPr>
        <w:pStyle w:val="GuideSpec"/>
        <w:rPr>
          <w:i/>
          <w:color w:val="4F81BD" w:themeColor="accent1"/>
        </w:rPr>
      </w:pPr>
    </w:p>
    <w:p w14:paraId="53CE33BE" w14:textId="0AC84EA8" w:rsidR="00010C7A" w:rsidRPr="00092D17" w:rsidRDefault="00010C7A" w:rsidP="00155AF6">
      <w:pPr>
        <w:pStyle w:val="GuideSpec"/>
      </w:pPr>
      <w:r w:rsidRPr="00092D17">
        <w:t>3.02</w:t>
      </w:r>
      <w:r w:rsidRPr="00092D17">
        <w:tab/>
        <w:t xml:space="preserve">PRIMER FOR </w:t>
      </w:r>
      <w:r w:rsidR="000E7A3C" w:rsidRPr="00092D17">
        <w:t xml:space="preserve">CONCRETE SURFACES </w:t>
      </w:r>
      <w:r w:rsidRPr="00092D17">
        <w:t>APPLICATION</w:t>
      </w:r>
    </w:p>
    <w:p w14:paraId="28A3E002" w14:textId="77777777" w:rsidR="00010C7A" w:rsidRDefault="00010C7A" w:rsidP="00155AF6">
      <w:pPr>
        <w:pStyle w:val="GuideSpec"/>
      </w:pPr>
    </w:p>
    <w:p w14:paraId="31D57A5A" w14:textId="417E3C20" w:rsidR="00010C7A" w:rsidRDefault="00010C7A" w:rsidP="00010C7A">
      <w:pPr>
        <w:pStyle w:val="GuideSpec"/>
        <w:ind w:left="1440" w:hanging="720"/>
      </w:pPr>
      <w:r>
        <w:t>A.</w:t>
      </w:r>
      <w:r>
        <w:tab/>
        <w:t>Do not apply Primer to exterior surfaces if rain is expected within 4 hours or if the primed surface cannot be top coated within 24 hours.</w:t>
      </w:r>
    </w:p>
    <w:p w14:paraId="65C3AF6D" w14:textId="77777777" w:rsidR="00010C7A" w:rsidRDefault="00010C7A" w:rsidP="00010C7A">
      <w:pPr>
        <w:pStyle w:val="GuideSpec"/>
        <w:ind w:left="1440" w:hanging="720"/>
      </w:pPr>
    </w:p>
    <w:p w14:paraId="1F2DD58C" w14:textId="0548FEBB" w:rsidR="00010C7A" w:rsidRDefault="00010C7A" w:rsidP="00010C7A">
      <w:pPr>
        <w:pStyle w:val="A0"/>
      </w:pPr>
      <w:r>
        <w:t>B.</w:t>
      </w:r>
      <w:r>
        <w:tab/>
      </w:r>
      <w:r w:rsidRPr="00F5422E">
        <w:t xml:space="preserve">Apply </w:t>
      </w:r>
      <w:r>
        <w:t xml:space="preserve">Primer </w:t>
      </w:r>
      <w:r w:rsidR="00092D17">
        <w:t>in accordance with</w:t>
      </w:r>
      <w:r w:rsidRPr="00F5422E">
        <w:t xml:space="preserve"> manufacturer’s recommendations utilizing </w:t>
      </w:r>
      <w:r>
        <w:t xml:space="preserve">airless spray equipment recommended by manufacturer or brushes and rollers designed for latex paints. </w:t>
      </w:r>
    </w:p>
    <w:p w14:paraId="3C661362" w14:textId="77777777" w:rsidR="00010C7A" w:rsidRDefault="00010C7A" w:rsidP="00010C7A">
      <w:pPr>
        <w:pStyle w:val="A0"/>
      </w:pPr>
    </w:p>
    <w:p w14:paraId="330260EE" w14:textId="5C60F8F7" w:rsidR="00010C7A" w:rsidRDefault="00010C7A" w:rsidP="00010C7A">
      <w:pPr>
        <w:pStyle w:val="A0"/>
      </w:pPr>
      <w:r>
        <w:t>C.</w:t>
      </w:r>
      <w:r>
        <w:tab/>
        <w:t>Thoroughly wet the surface with Primer to the point of saturation with no run down.</w:t>
      </w:r>
    </w:p>
    <w:p w14:paraId="7D4D6B7D" w14:textId="77777777" w:rsidR="00E447E9" w:rsidRDefault="00E447E9" w:rsidP="00E447E9">
      <w:pPr>
        <w:pStyle w:val="GuideSpec"/>
        <w:ind w:left="2160" w:hanging="720"/>
      </w:pPr>
      <w:r>
        <w:t>1.</w:t>
      </w:r>
      <w:r>
        <w:tab/>
        <w:t xml:space="preserve">Apply within manufacturer’s published coverage rates. </w:t>
      </w:r>
    </w:p>
    <w:p w14:paraId="0B7FDBFD" w14:textId="15DC70A9" w:rsidR="00E447E9" w:rsidRPr="00E447E9" w:rsidRDefault="00BB0BC8" w:rsidP="00E447E9">
      <w:pPr>
        <w:pStyle w:val="GuideSpec"/>
        <w:ind w:left="2160" w:hanging="720"/>
      </w:pPr>
      <w:r>
        <w:t>2</w:t>
      </w:r>
      <w:r w:rsidR="00E447E9">
        <w:t>.</w:t>
      </w:r>
      <w:r w:rsidR="00E447E9">
        <w:tab/>
        <w:t>Surfaces: 200 to 300 square feet per gallon.</w:t>
      </w:r>
    </w:p>
    <w:p w14:paraId="43272C50" w14:textId="44DABA51" w:rsidR="00E447E9" w:rsidRDefault="00BB0BC8" w:rsidP="00E447E9">
      <w:pPr>
        <w:pStyle w:val="GuideSpec"/>
        <w:ind w:left="2160" w:hanging="720"/>
      </w:pPr>
      <w:r>
        <w:t>3</w:t>
      </w:r>
      <w:r w:rsidR="00E447E9">
        <w:t>.</w:t>
      </w:r>
      <w:r w:rsidR="00E447E9">
        <w:tab/>
        <w:t>Actual coverage will vary dependent on surface temperature, porosity, and texture will be determined at time of mock-up.</w:t>
      </w:r>
    </w:p>
    <w:p w14:paraId="50DBC3C4" w14:textId="77777777" w:rsidR="00E447E9" w:rsidRDefault="00E447E9" w:rsidP="00010C7A">
      <w:pPr>
        <w:pStyle w:val="A0"/>
      </w:pPr>
    </w:p>
    <w:p w14:paraId="19F213B7" w14:textId="04C2964D" w:rsidR="00010C7A" w:rsidRDefault="00010C7A" w:rsidP="00010C7A">
      <w:pPr>
        <w:pStyle w:val="A0"/>
      </w:pPr>
      <w:r>
        <w:t>D.</w:t>
      </w:r>
      <w:r>
        <w:tab/>
        <w:t>Where brushes and rollers are used, final finish strokes shall be in one direction only.</w:t>
      </w:r>
    </w:p>
    <w:p w14:paraId="76EB2154" w14:textId="77777777" w:rsidR="00974825" w:rsidRDefault="00974825" w:rsidP="00010C7A">
      <w:pPr>
        <w:pStyle w:val="A0"/>
      </w:pPr>
    </w:p>
    <w:p w14:paraId="356A8927" w14:textId="77777777" w:rsidR="00974825" w:rsidRPr="00934095" w:rsidRDefault="00974825" w:rsidP="00974825">
      <w:pPr>
        <w:pStyle w:val="A0"/>
      </w:pPr>
      <w:r w:rsidRPr="00934095">
        <w:t>E.</w:t>
      </w:r>
      <w:r w:rsidRPr="00934095">
        <w:tab/>
      </w:r>
      <w:r w:rsidR="00934095" w:rsidRPr="00934095">
        <w:t>Elastomeric Coating</w:t>
      </w:r>
      <w:r w:rsidRPr="00934095">
        <w:t xml:space="preserve"> </w:t>
      </w:r>
      <w:r w:rsidR="00934095" w:rsidRPr="00934095">
        <w:t>may</w:t>
      </w:r>
      <w:r w:rsidRPr="00934095">
        <w:t xml:space="preserve"> be applied as the primer dries, but no later than 24 hours after primer application.</w:t>
      </w:r>
    </w:p>
    <w:p w14:paraId="10C7F14C" w14:textId="77777777" w:rsidR="004E7E49" w:rsidRDefault="004E7E49" w:rsidP="00155AF6">
      <w:pPr>
        <w:pStyle w:val="GuideSpec"/>
      </w:pPr>
    </w:p>
    <w:p w14:paraId="6180AB47" w14:textId="30F1C09C" w:rsidR="004E7E49" w:rsidRPr="007D6E9C" w:rsidRDefault="004E7E49" w:rsidP="00155AF6">
      <w:pPr>
        <w:pStyle w:val="GuideSpec"/>
      </w:pPr>
      <w:r w:rsidRPr="007D6E9C">
        <w:t>3.02</w:t>
      </w:r>
      <w:r w:rsidRPr="007D6E9C">
        <w:tab/>
        <w:t xml:space="preserve">BLOCK FILLER AND PRIMER </w:t>
      </w:r>
      <w:r w:rsidR="00BB0BC8" w:rsidRPr="007D6E9C">
        <w:t xml:space="preserve">FOR </w:t>
      </w:r>
      <w:r w:rsidR="007D6E9C" w:rsidRPr="007D6E9C">
        <w:t xml:space="preserve">MASONRY SURFACES AND </w:t>
      </w:r>
      <w:r w:rsidR="00BB0BC8" w:rsidRPr="007D6E9C">
        <w:t xml:space="preserve">POROUS </w:t>
      </w:r>
      <w:r w:rsidR="007D6E9C" w:rsidRPr="007D6E9C">
        <w:t>CONCRETE</w:t>
      </w:r>
    </w:p>
    <w:p w14:paraId="2037A540" w14:textId="77777777" w:rsidR="004E7E49" w:rsidRDefault="004E7E49" w:rsidP="00155AF6">
      <w:pPr>
        <w:pStyle w:val="GuideSpec"/>
      </w:pPr>
    </w:p>
    <w:p w14:paraId="11CB55A7" w14:textId="4576E5AE" w:rsidR="00681AFB" w:rsidRDefault="004E7E49" w:rsidP="004E7E49">
      <w:pPr>
        <w:pStyle w:val="GuideSpec"/>
        <w:ind w:left="1440" w:hanging="720"/>
      </w:pPr>
      <w:r>
        <w:t>A.</w:t>
      </w:r>
      <w:r>
        <w:tab/>
        <w:t xml:space="preserve">Apply </w:t>
      </w:r>
      <w:r w:rsidR="00681AFB">
        <w:t>Acrylic Block Filler / Primer</w:t>
      </w:r>
      <w:r>
        <w:t xml:space="preserve"> to the surface using </w:t>
      </w:r>
      <w:r w:rsidR="00681AFB">
        <w:t xml:space="preserve">manufacturer’s recommended </w:t>
      </w:r>
      <w:r>
        <w:t xml:space="preserve">heavy duty spray equipment capable of spraying ceiling texture, plaster or cement based coatings, or use stiff brushes or rollers. When sprayed, </w:t>
      </w:r>
      <w:proofErr w:type="spellStart"/>
      <w:r>
        <w:t>backrolling</w:t>
      </w:r>
      <w:proofErr w:type="spellEnd"/>
      <w:r>
        <w:t xml:space="preserve"> is required to ensure uniform contact with the surface. Avoid applying to excess which can cause the product to run down the wall or puddle. </w:t>
      </w:r>
    </w:p>
    <w:p w14:paraId="40A1B37F" w14:textId="77777777" w:rsidR="001C5119" w:rsidRDefault="001C5119" w:rsidP="001C5119">
      <w:pPr>
        <w:pStyle w:val="GuideSpec"/>
        <w:ind w:left="2160" w:hanging="720"/>
      </w:pPr>
      <w:r>
        <w:lastRenderedPageBreak/>
        <w:t xml:space="preserve">1. </w:t>
      </w:r>
      <w:r>
        <w:tab/>
        <w:t>Apply within manufacturer’s published coverage rate of 40 to 80 square feet per gallon. Surface temperature, porosity, and texture will determine actual coverage rate required.</w:t>
      </w:r>
    </w:p>
    <w:p w14:paraId="166FE216" w14:textId="77777777" w:rsidR="00681AFB" w:rsidRDefault="00681AFB" w:rsidP="004E7E49">
      <w:pPr>
        <w:pStyle w:val="GuideSpec"/>
        <w:ind w:left="1440" w:hanging="720"/>
      </w:pPr>
    </w:p>
    <w:p w14:paraId="5D411C63" w14:textId="1CC6AF81" w:rsidR="004E7E49" w:rsidRDefault="00681AFB" w:rsidP="004E7E49">
      <w:pPr>
        <w:pStyle w:val="GuideSpec"/>
        <w:ind w:left="1440" w:hanging="720"/>
      </w:pPr>
      <w:r>
        <w:t>B.</w:t>
      </w:r>
      <w:r>
        <w:tab/>
      </w:r>
      <w:r w:rsidR="007D6E9C">
        <w:t>Elastomeric</w:t>
      </w:r>
      <w:r>
        <w:t xml:space="preserve"> </w:t>
      </w:r>
      <w:r w:rsidR="00AD11D2">
        <w:t>Coating</w:t>
      </w:r>
      <w:r w:rsidR="004E7E49">
        <w:t xml:space="preserve"> may be applied 12 to 24 hours following the </w:t>
      </w:r>
      <w:r>
        <w:t>Acrylic Block Filler / Primer</w:t>
      </w:r>
      <w:r w:rsidR="004E7E49">
        <w:t xml:space="preserve"> application.</w:t>
      </w:r>
    </w:p>
    <w:p w14:paraId="25EAFD39" w14:textId="77777777" w:rsidR="004E7E49" w:rsidRDefault="004E7E49" w:rsidP="00155AF6">
      <w:pPr>
        <w:pStyle w:val="GuideSpec"/>
      </w:pPr>
    </w:p>
    <w:p w14:paraId="430145D4" w14:textId="5CA555D6" w:rsidR="00155AF6" w:rsidRPr="00155AF6" w:rsidRDefault="00215C1F" w:rsidP="00155AF6">
      <w:pPr>
        <w:pStyle w:val="GuideSpec"/>
      </w:pPr>
      <w:r>
        <w:t>3.</w:t>
      </w:r>
      <w:r w:rsidR="007237A6">
        <w:t>03</w:t>
      </w:r>
      <w:r w:rsidR="00155AF6" w:rsidRPr="00155AF6">
        <w:t xml:space="preserve">     </w:t>
      </w:r>
      <w:r w:rsidR="007D6E9C">
        <w:t>ELASTOMERIC</w:t>
      </w:r>
      <w:r w:rsidR="000F0F09">
        <w:t xml:space="preserve"> </w:t>
      </w:r>
      <w:r w:rsidR="00E447E9">
        <w:t>COATING</w:t>
      </w:r>
      <w:r w:rsidR="00155AF6" w:rsidRPr="00155AF6">
        <w:t xml:space="preserve"> APPLICATION</w:t>
      </w:r>
    </w:p>
    <w:p w14:paraId="22E0B2DB" w14:textId="77777777" w:rsidR="00155AF6" w:rsidRDefault="00155AF6" w:rsidP="00155AF6">
      <w:pPr>
        <w:pStyle w:val="GuideSpec"/>
      </w:pPr>
    </w:p>
    <w:p w14:paraId="213A310F" w14:textId="492B1E3D" w:rsidR="00E447E9" w:rsidRPr="007D6E9C" w:rsidRDefault="00E447E9" w:rsidP="00155AF6">
      <w:pPr>
        <w:pStyle w:val="GuideSpec"/>
        <w:rPr>
          <w:color w:val="0070C0"/>
        </w:rPr>
      </w:pPr>
      <w:r w:rsidRPr="007D6E9C">
        <w:rPr>
          <w:color w:val="0070C0"/>
        </w:rPr>
        <w:t xml:space="preserve">{Note to Specifier: Recommended coverage rates for </w:t>
      </w:r>
      <w:proofErr w:type="spellStart"/>
      <w:r w:rsidR="00BB0BC8" w:rsidRPr="007D6E9C">
        <w:rPr>
          <w:color w:val="0070C0"/>
        </w:rPr>
        <w:t>Tammolastic</w:t>
      </w:r>
      <w:proofErr w:type="spellEnd"/>
      <w:r w:rsidR="00BB0BC8" w:rsidRPr="007D6E9C">
        <w:rPr>
          <w:color w:val="0070C0"/>
        </w:rPr>
        <w:t xml:space="preserve"> </w:t>
      </w:r>
      <w:r w:rsidRPr="007D6E9C">
        <w:rPr>
          <w:color w:val="0070C0"/>
        </w:rPr>
        <w:t>are as follows. Insert appropriate coverage rates below:</w:t>
      </w:r>
      <w:r w:rsidR="00155345" w:rsidRPr="007D6E9C">
        <w:rPr>
          <w:color w:val="0070C0"/>
        </w:rPr>
        <w:t>}</w:t>
      </w:r>
    </w:p>
    <w:p w14:paraId="5078DA73" w14:textId="77777777" w:rsidR="00E447E9" w:rsidRPr="00155345" w:rsidRDefault="00E447E9" w:rsidP="00155AF6">
      <w:pPr>
        <w:pStyle w:val="GuideSpec"/>
        <w:rPr>
          <w:color w:val="4F81BD" w:themeColor="accent1"/>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32"/>
        <w:gridCol w:w="3109"/>
        <w:gridCol w:w="3109"/>
      </w:tblGrid>
      <w:tr w:rsidR="00155345" w:rsidRPr="00155345" w14:paraId="3EAB2AF6" w14:textId="77777777" w:rsidTr="00155345">
        <w:tc>
          <w:tcPr>
            <w:tcW w:w="3192" w:type="dxa"/>
          </w:tcPr>
          <w:p w14:paraId="47614AFD" w14:textId="77777777" w:rsidR="00E447E9" w:rsidRPr="00155345" w:rsidRDefault="00934095" w:rsidP="00155AF6">
            <w:pPr>
              <w:pStyle w:val="GuideSpec"/>
              <w:rPr>
                <w:b/>
                <w:color w:val="4F81BD" w:themeColor="accent1"/>
              </w:rPr>
            </w:pPr>
            <w:proofErr w:type="spellStart"/>
            <w:r>
              <w:rPr>
                <w:b/>
                <w:color w:val="4F81BD" w:themeColor="accent1"/>
              </w:rPr>
              <w:t>Tammolastic</w:t>
            </w:r>
            <w:proofErr w:type="spellEnd"/>
          </w:p>
        </w:tc>
        <w:tc>
          <w:tcPr>
            <w:tcW w:w="3192" w:type="dxa"/>
          </w:tcPr>
          <w:p w14:paraId="7A86A43F" w14:textId="77777777" w:rsidR="00E447E9" w:rsidRPr="00155345" w:rsidRDefault="00E447E9" w:rsidP="00155345">
            <w:pPr>
              <w:pStyle w:val="GuideSpec"/>
              <w:jc w:val="center"/>
              <w:rPr>
                <w:b/>
                <w:color w:val="4F81BD" w:themeColor="accent1"/>
              </w:rPr>
            </w:pPr>
            <w:r w:rsidRPr="00155345">
              <w:rPr>
                <w:b/>
                <w:color w:val="4F81BD" w:themeColor="accent1"/>
              </w:rPr>
              <w:t>1</w:t>
            </w:r>
            <w:r w:rsidRPr="00155345">
              <w:rPr>
                <w:b/>
                <w:color w:val="4F81BD" w:themeColor="accent1"/>
                <w:vertAlign w:val="superscript"/>
              </w:rPr>
              <w:t>st</w:t>
            </w:r>
            <w:r w:rsidRPr="00155345">
              <w:rPr>
                <w:b/>
                <w:color w:val="4F81BD" w:themeColor="accent1"/>
              </w:rPr>
              <w:t xml:space="preserve"> Coat</w:t>
            </w:r>
          </w:p>
        </w:tc>
        <w:tc>
          <w:tcPr>
            <w:tcW w:w="3192" w:type="dxa"/>
          </w:tcPr>
          <w:p w14:paraId="1A580B03" w14:textId="77777777" w:rsidR="00E447E9" w:rsidRPr="00155345" w:rsidRDefault="00E447E9" w:rsidP="00155345">
            <w:pPr>
              <w:pStyle w:val="GuideSpec"/>
              <w:jc w:val="center"/>
              <w:rPr>
                <w:b/>
                <w:color w:val="4F81BD" w:themeColor="accent1"/>
              </w:rPr>
            </w:pPr>
            <w:r w:rsidRPr="00155345">
              <w:rPr>
                <w:b/>
                <w:color w:val="4F81BD" w:themeColor="accent1"/>
              </w:rPr>
              <w:t>2</w:t>
            </w:r>
            <w:r w:rsidRPr="00155345">
              <w:rPr>
                <w:b/>
                <w:color w:val="4F81BD" w:themeColor="accent1"/>
                <w:vertAlign w:val="superscript"/>
              </w:rPr>
              <w:t>nd</w:t>
            </w:r>
            <w:r w:rsidRPr="00155345">
              <w:rPr>
                <w:b/>
                <w:color w:val="4F81BD" w:themeColor="accent1"/>
              </w:rPr>
              <w:t xml:space="preserve"> Coat</w:t>
            </w:r>
          </w:p>
        </w:tc>
      </w:tr>
      <w:tr w:rsidR="00155345" w:rsidRPr="00155345" w14:paraId="1607E3A6" w14:textId="77777777" w:rsidTr="00155345">
        <w:tc>
          <w:tcPr>
            <w:tcW w:w="3192" w:type="dxa"/>
          </w:tcPr>
          <w:p w14:paraId="479BF409" w14:textId="77777777" w:rsidR="00E447E9" w:rsidRPr="00155345" w:rsidRDefault="00E447E9" w:rsidP="00155AF6">
            <w:pPr>
              <w:pStyle w:val="GuideSpec"/>
              <w:rPr>
                <w:color w:val="4F81BD" w:themeColor="accent1"/>
              </w:rPr>
            </w:pPr>
            <w:r w:rsidRPr="00155345">
              <w:rPr>
                <w:color w:val="4F81BD" w:themeColor="accent1"/>
              </w:rPr>
              <w:t>Porous Surfaces</w:t>
            </w:r>
          </w:p>
        </w:tc>
        <w:tc>
          <w:tcPr>
            <w:tcW w:w="3192" w:type="dxa"/>
          </w:tcPr>
          <w:p w14:paraId="44EDE0D9" w14:textId="77777777" w:rsidR="00E447E9" w:rsidRPr="00155345" w:rsidRDefault="00934095" w:rsidP="00934095">
            <w:pPr>
              <w:pStyle w:val="GuideSpec"/>
              <w:rPr>
                <w:color w:val="4F81BD" w:themeColor="accent1"/>
              </w:rPr>
            </w:pPr>
            <w:r>
              <w:rPr>
                <w:color w:val="4F81BD" w:themeColor="accent1"/>
              </w:rPr>
              <w:t>50</w:t>
            </w:r>
            <w:r w:rsidR="00E447E9" w:rsidRPr="00155345">
              <w:rPr>
                <w:color w:val="4F81BD" w:themeColor="accent1"/>
              </w:rPr>
              <w:t xml:space="preserve"> to </w:t>
            </w:r>
            <w:r>
              <w:rPr>
                <w:color w:val="4F81BD" w:themeColor="accent1"/>
              </w:rPr>
              <w:t>70</w:t>
            </w:r>
            <w:r w:rsidR="00E447E9" w:rsidRPr="00155345">
              <w:rPr>
                <w:color w:val="4F81BD" w:themeColor="accent1"/>
              </w:rPr>
              <w:t xml:space="preserve"> sq. ft. per gallon</w:t>
            </w:r>
          </w:p>
        </w:tc>
        <w:tc>
          <w:tcPr>
            <w:tcW w:w="3192" w:type="dxa"/>
          </w:tcPr>
          <w:p w14:paraId="74D7CE07" w14:textId="77777777" w:rsidR="00E447E9" w:rsidRPr="00155345" w:rsidRDefault="00934095" w:rsidP="00934095">
            <w:pPr>
              <w:pStyle w:val="GuideSpec"/>
              <w:rPr>
                <w:color w:val="4F81BD" w:themeColor="accent1"/>
              </w:rPr>
            </w:pPr>
            <w:r>
              <w:rPr>
                <w:color w:val="4F81BD" w:themeColor="accent1"/>
              </w:rPr>
              <w:t>60</w:t>
            </w:r>
            <w:r w:rsidR="00E447E9" w:rsidRPr="00155345">
              <w:rPr>
                <w:color w:val="4F81BD" w:themeColor="accent1"/>
              </w:rPr>
              <w:t xml:space="preserve"> to </w:t>
            </w:r>
            <w:r>
              <w:rPr>
                <w:color w:val="4F81BD" w:themeColor="accent1"/>
              </w:rPr>
              <w:t>80</w:t>
            </w:r>
            <w:r w:rsidR="00E447E9" w:rsidRPr="00155345">
              <w:rPr>
                <w:color w:val="4F81BD" w:themeColor="accent1"/>
              </w:rPr>
              <w:t xml:space="preserve"> sq. ft. per gallon</w:t>
            </w:r>
          </w:p>
        </w:tc>
      </w:tr>
      <w:tr w:rsidR="00155345" w:rsidRPr="00155345" w14:paraId="3B35AE43" w14:textId="77777777" w:rsidTr="00155345">
        <w:tc>
          <w:tcPr>
            <w:tcW w:w="3192" w:type="dxa"/>
          </w:tcPr>
          <w:p w14:paraId="47B50995" w14:textId="77777777" w:rsidR="00E447E9" w:rsidRPr="00155345" w:rsidRDefault="00E447E9" w:rsidP="00155AF6">
            <w:pPr>
              <w:pStyle w:val="GuideSpec"/>
              <w:rPr>
                <w:color w:val="4F81BD" w:themeColor="accent1"/>
              </w:rPr>
            </w:pPr>
            <w:r w:rsidRPr="00155345">
              <w:rPr>
                <w:color w:val="4F81BD" w:themeColor="accent1"/>
              </w:rPr>
              <w:t>Smooth Surfaces</w:t>
            </w:r>
          </w:p>
        </w:tc>
        <w:tc>
          <w:tcPr>
            <w:tcW w:w="3192" w:type="dxa"/>
          </w:tcPr>
          <w:p w14:paraId="073D6E67" w14:textId="77777777" w:rsidR="00E447E9" w:rsidRPr="00155345" w:rsidRDefault="00934095" w:rsidP="00934095">
            <w:pPr>
              <w:pStyle w:val="GuideSpec"/>
              <w:rPr>
                <w:color w:val="4F81BD" w:themeColor="accent1"/>
              </w:rPr>
            </w:pPr>
            <w:r>
              <w:rPr>
                <w:color w:val="4F81BD" w:themeColor="accent1"/>
              </w:rPr>
              <w:t>60</w:t>
            </w:r>
            <w:r w:rsidR="00E447E9" w:rsidRPr="00155345">
              <w:rPr>
                <w:color w:val="4F81BD" w:themeColor="accent1"/>
              </w:rPr>
              <w:t xml:space="preserve"> to </w:t>
            </w:r>
            <w:r>
              <w:rPr>
                <w:color w:val="4F81BD" w:themeColor="accent1"/>
              </w:rPr>
              <w:t>80</w:t>
            </w:r>
            <w:r w:rsidR="00E447E9" w:rsidRPr="00155345">
              <w:rPr>
                <w:color w:val="4F81BD" w:themeColor="accent1"/>
              </w:rPr>
              <w:t xml:space="preserve"> sq. ft. per gallon</w:t>
            </w:r>
          </w:p>
        </w:tc>
        <w:tc>
          <w:tcPr>
            <w:tcW w:w="3192" w:type="dxa"/>
          </w:tcPr>
          <w:p w14:paraId="5AC10DA7" w14:textId="77777777" w:rsidR="00E447E9" w:rsidRPr="00155345" w:rsidRDefault="00934095" w:rsidP="00934095">
            <w:pPr>
              <w:pStyle w:val="GuideSpec"/>
              <w:rPr>
                <w:color w:val="4F81BD" w:themeColor="accent1"/>
              </w:rPr>
            </w:pPr>
            <w:r>
              <w:rPr>
                <w:color w:val="4F81BD" w:themeColor="accent1"/>
              </w:rPr>
              <w:t>80</w:t>
            </w:r>
            <w:r w:rsidR="00E447E9" w:rsidRPr="00155345">
              <w:rPr>
                <w:color w:val="4F81BD" w:themeColor="accent1"/>
              </w:rPr>
              <w:t xml:space="preserve"> to </w:t>
            </w:r>
            <w:r>
              <w:rPr>
                <w:color w:val="4F81BD" w:themeColor="accent1"/>
              </w:rPr>
              <w:t>100</w:t>
            </w:r>
            <w:r w:rsidR="00E447E9" w:rsidRPr="00155345">
              <w:rPr>
                <w:color w:val="4F81BD" w:themeColor="accent1"/>
              </w:rPr>
              <w:t xml:space="preserve"> sq. ft. per gallon</w:t>
            </w:r>
          </w:p>
        </w:tc>
      </w:tr>
    </w:tbl>
    <w:p w14:paraId="496DA1A8" w14:textId="77777777" w:rsidR="00155345" w:rsidRDefault="00155345" w:rsidP="000F0F09">
      <w:pPr>
        <w:pStyle w:val="A0"/>
      </w:pPr>
    </w:p>
    <w:p w14:paraId="0DDF934F" w14:textId="77777777" w:rsidR="00215C1F" w:rsidRDefault="00215C1F" w:rsidP="000F0F09">
      <w:pPr>
        <w:pStyle w:val="A0"/>
      </w:pPr>
      <w:r>
        <w:t>A.</w:t>
      </w:r>
      <w:r>
        <w:tab/>
      </w:r>
      <w:r w:rsidR="000F0F09" w:rsidRPr="00F5422E">
        <w:t xml:space="preserve">Apply </w:t>
      </w:r>
      <w:r w:rsidR="000F0F09" w:rsidRPr="00023C2B">
        <w:rPr>
          <w:b/>
          <w:color w:val="4F81BD" w:themeColor="accent1"/>
        </w:rPr>
        <w:t xml:space="preserve">[1][2] </w:t>
      </w:r>
      <w:r w:rsidR="000F0F09">
        <w:t>coat</w:t>
      </w:r>
      <w:r w:rsidR="000F0F09" w:rsidRPr="00023C2B">
        <w:rPr>
          <w:b/>
          <w:color w:val="4F81BD" w:themeColor="accent1"/>
        </w:rPr>
        <w:t>[s]</w:t>
      </w:r>
      <w:r w:rsidR="000F0F09" w:rsidRPr="00023C2B">
        <w:rPr>
          <w:color w:val="4F81BD" w:themeColor="accent1"/>
        </w:rPr>
        <w:t xml:space="preserve"> </w:t>
      </w:r>
      <w:r w:rsidR="000F0F09" w:rsidRPr="00F5422E">
        <w:t xml:space="preserve">per manufacturer’s recommendations utilizing </w:t>
      </w:r>
      <w:r w:rsidR="001C5119">
        <w:t>spray equipment recommended by manufacturer</w:t>
      </w:r>
      <w:r w:rsidR="006B76EE">
        <w:t xml:space="preserve"> or brushes and rollers</w:t>
      </w:r>
      <w:r w:rsidR="00280641">
        <w:t xml:space="preserve"> (1 ½” nap)</w:t>
      </w:r>
      <w:r w:rsidR="006B76EE">
        <w:t xml:space="preserve"> designed for latex paints</w:t>
      </w:r>
      <w:r w:rsidR="001C5119">
        <w:t>.</w:t>
      </w:r>
      <w:r w:rsidR="006B76EE">
        <w:t xml:space="preserve"> Where brushes and rollers are used, final finish strokes shall be in one direction only.</w:t>
      </w:r>
    </w:p>
    <w:p w14:paraId="5522F90B" w14:textId="77777777" w:rsidR="001C5119" w:rsidRDefault="001C5119" w:rsidP="001C5119">
      <w:pPr>
        <w:pStyle w:val="GuideSpec"/>
        <w:ind w:left="2160" w:hanging="720"/>
      </w:pPr>
      <w:r>
        <w:t>1.</w:t>
      </w:r>
      <w:r>
        <w:tab/>
        <w:t xml:space="preserve">Apply within manufacturer’s published coverage rates. </w:t>
      </w:r>
    </w:p>
    <w:p w14:paraId="39B8EF71" w14:textId="77777777" w:rsidR="001C5119" w:rsidRDefault="001C5119" w:rsidP="001C5119">
      <w:pPr>
        <w:pStyle w:val="GuideSpec"/>
        <w:ind w:left="2160" w:hanging="720"/>
      </w:pPr>
      <w:r>
        <w:t>2.</w:t>
      </w:r>
      <w:r>
        <w:tab/>
        <w:t>First Coat</w:t>
      </w:r>
      <w:r w:rsidR="006B76EE">
        <w:t xml:space="preserve">: </w:t>
      </w:r>
      <w:r w:rsidR="006B76EE" w:rsidRPr="006B76EE">
        <w:rPr>
          <w:b/>
          <w:color w:val="4F81BD" w:themeColor="accent1"/>
        </w:rPr>
        <w:t>[</w:t>
      </w:r>
      <w:r w:rsidR="00934095">
        <w:rPr>
          <w:b/>
          <w:color w:val="4F81BD" w:themeColor="accent1"/>
        </w:rPr>
        <w:t>50 to 70</w:t>
      </w:r>
      <w:r w:rsidR="006B76EE" w:rsidRPr="006B76EE">
        <w:rPr>
          <w:b/>
          <w:color w:val="4F81BD" w:themeColor="accent1"/>
        </w:rPr>
        <w:t>][</w:t>
      </w:r>
      <w:r w:rsidR="00934095">
        <w:rPr>
          <w:b/>
          <w:color w:val="4F81BD" w:themeColor="accent1"/>
        </w:rPr>
        <w:t>60 to 80</w:t>
      </w:r>
      <w:r w:rsidR="006B76EE" w:rsidRPr="006B76EE">
        <w:rPr>
          <w:b/>
          <w:color w:val="4F81BD" w:themeColor="accent1"/>
        </w:rPr>
        <w:t>]</w:t>
      </w:r>
      <w:r w:rsidR="006B76EE" w:rsidRPr="006B76EE">
        <w:rPr>
          <w:color w:val="4F81BD" w:themeColor="accent1"/>
        </w:rPr>
        <w:t xml:space="preserve"> </w:t>
      </w:r>
      <w:r w:rsidR="006B76EE">
        <w:t>square feet per gallon</w:t>
      </w:r>
    </w:p>
    <w:p w14:paraId="06C690BB" w14:textId="77777777" w:rsidR="006B76EE" w:rsidRDefault="006B76EE" w:rsidP="001C5119">
      <w:pPr>
        <w:pStyle w:val="GuideSpec"/>
        <w:ind w:left="2160" w:hanging="720"/>
      </w:pPr>
      <w:r>
        <w:t>3.</w:t>
      </w:r>
      <w:r>
        <w:tab/>
        <w:t xml:space="preserve">Second Coat: </w:t>
      </w:r>
      <w:r w:rsidRPr="006B76EE">
        <w:rPr>
          <w:b/>
          <w:color w:val="4F81BD" w:themeColor="accent1"/>
        </w:rPr>
        <w:t>[</w:t>
      </w:r>
      <w:r w:rsidR="00934095">
        <w:rPr>
          <w:b/>
          <w:color w:val="4F81BD" w:themeColor="accent1"/>
        </w:rPr>
        <w:t>60 to 80</w:t>
      </w:r>
      <w:r w:rsidRPr="006B76EE">
        <w:rPr>
          <w:b/>
          <w:color w:val="4F81BD" w:themeColor="accent1"/>
        </w:rPr>
        <w:t>][</w:t>
      </w:r>
      <w:r w:rsidR="00934095">
        <w:rPr>
          <w:b/>
          <w:color w:val="4F81BD" w:themeColor="accent1"/>
        </w:rPr>
        <w:t>80 to 100</w:t>
      </w:r>
      <w:r w:rsidRPr="006B76EE">
        <w:rPr>
          <w:b/>
          <w:color w:val="4F81BD" w:themeColor="accent1"/>
        </w:rPr>
        <w:t>]</w:t>
      </w:r>
      <w:r w:rsidRPr="006B76EE">
        <w:rPr>
          <w:color w:val="4F81BD" w:themeColor="accent1"/>
        </w:rPr>
        <w:t xml:space="preserve"> </w:t>
      </w:r>
      <w:r>
        <w:t>square feet per gallon</w:t>
      </w:r>
    </w:p>
    <w:p w14:paraId="0AAAFEC6" w14:textId="77777777" w:rsidR="001C5119" w:rsidRDefault="006B76EE" w:rsidP="001C5119">
      <w:pPr>
        <w:pStyle w:val="GuideSpec"/>
        <w:ind w:left="2160" w:hanging="720"/>
      </w:pPr>
      <w:r>
        <w:t>4.</w:t>
      </w:r>
      <w:r>
        <w:tab/>
        <w:t>Actual coverage will vary dependent on s</w:t>
      </w:r>
      <w:r w:rsidR="001C5119">
        <w:t xml:space="preserve">urface temperature, porosity, and texture will </w:t>
      </w:r>
      <w:r>
        <w:t xml:space="preserve">be </w:t>
      </w:r>
      <w:r w:rsidR="001C5119">
        <w:t>determine</w:t>
      </w:r>
      <w:r>
        <w:t>d</w:t>
      </w:r>
      <w:r w:rsidR="001C5119">
        <w:t xml:space="preserve"> </w:t>
      </w:r>
      <w:r>
        <w:t>at time of mock-up.</w:t>
      </w:r>
    </w:p>
    <w:p w14:paraId="0414F5DD" w14:textId="77777777" w:rsidR="000F0F09" w:rsidRDefault="000F0F09" w:rsidP="000F0F09">
      <w:pPr>
        <w:pStyle w:val="A0"/>
      </w:pPr>
    </w:p>
    <w:p w14:paraId="3328C606" w14:textId="77777777" w:rsidR="00155AF6" w:rsidRPr="00155AF6" w:rsidRDefault="003D6205" w:rsidP="00155AF6">
      <w:pPr>
        <w:pStyle w:val="GuideSpec"/>
      </w:pPr>
      <w:r>
        <w:t>END OF SECTION</w:t>
      </w:r>
    </w:p>
    <w:p w14:paraId="3E41AA7F" w14:textId="77777777" w:rsidR="006913F9" w:rsidRPr="006913F9" w:rsidRDefault="006913F9" w:rsidP="00155AF6">
      <w:pPr>
        <w:pStyle w:val="GuideSpec"/>
      </w:pPr>
    </w:p>
    <w:sectPr w:rsidR="006913F9" w:rsidRPr="006913F9"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7F0FD" w14:textId="77777777" w:rsidR="00481B98" w:rsidRDefault="00481B98">
      <w:r>
        <w:separator/>
      </w:r>
    </w:p>
  </w:endnote>
  <w:endnote w:type="continuationSeparator" w:id="0">
    <w:p w14:paraId="0A40E9DD" w14:textId="77777777" w:rsidR="00481B98" w:rsidRDefault="0048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44988"/>
      <w:docPartObj>
        <w:docPartGallery w:val="Page Numbers (Bottom of Page)"/>
        <w:docPartUnique/>
      </w:docPartObj>
    </w:sdtPr>
    <w:sdtEndPr>
      <w:rPr>
        <w:noProof/>
      </w:rPr>
    </w:sdtEndPr>
    <w:sdtContent>
      <w:p w14:paraId="2CD12BCB" w14:textId="77777777" w:rsidR="00154CFD" w:rsidRDefault="00154CFD">
        <w:pPr>
          <w:pStyle w:val="Footer"/>
          <w:jc w:val="center"/>
        </w:pPr>
        <w:r>
          <w:rPr>
            <w:noProof/>
          </w:rPr>
          <mc:AlternateContent>
            <mc:Choice Requires="wps">
              <w:drawing>
                <wp:anchor distT="0" distB="0" distL="114300" distR="114300" simplePos="0" relativeHeight="251659776" behindDoc="0" locked="0" layoutInCell="1" allowOverlap="1" wp14:anchorId="46BE9F23" wp14:editId="29FE57D4">
                  <wp:simplePos x="0" y="0"/>
                  <wp:positionH relativeFrom="column">
                    <wp:posOffset>5410124</wp:posOffset>
                  </wp:positionH>
                  <wp:positionV relativeFrom="paragraph">
                    <wp:posOffset>-136169</wp:posOffset>
                  </wp:positionV>
                  <wp:extent cx="1167897" cy="258024"/>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167897" cy="258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53F20" w14:textId="6F1A103F" w:rsidR="00154CFD" w:rsidRPr="00154CFD" w:rsidRDefault="007D6E9C">
                              <w:pPr>
                                <w:rPr>
                                  <w:rFonts w:ascii="Arial" w:hAnsi="Arial" w:cs="Arial"/>
                                  <w:sz w:val="16"/>
                                  <w:szCs w:val="16"/>
                                </w:rPr>
                              </w:pPr>
                              <w:r>
                                <w:rPr>
                                  <w:rFonts w:ascii="Arial" w:hAnsi="Arial" w:cs="Arial"/>
                                  <w:sz w:val="16"/>
                                  <w:szCs w:val="16"/>
                                </w:rPr>
                                <w:t>Hansen 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BE9F23" id="_x0000_t202" coordsize="21600,21600" o:spt="202" path="m,l,21600r21600,l21600,xe">
                  <v:stroke joinstyle="miter"/>
                  <v:path gradientshapeok="t" o:connecttype="rect"/>
                </v:shapetype>
                <v:shape id="Text Box 3" o:spid="_x0000_s1026" type="#_x0000_t202" style="position:absolute;left:0;text-align:left;margin-left:426pt;margin-top:-10.7pt;width:91.95pt;height:20.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" fillcolor="white [3201]" stroked="f" strokeweight=".5pt">
                  <v:textbox>
                    <w:txbxContent>
                      <w:p w14:paraId="5C353F20" w14:textId="6F1A103F" w:rsidR="00154CFD" w:rsidRPr="00154CFD" w:rsidRDefault="007D6E9C">
                        <w:pPr>
                          <w:rPr>
                            <w:rFonts w:ascii="Arial" w:hAnsi="Arial" w:cs="Arial"/>
                            <w:sz w:val="16"/>
                            <w:szCs w:val="16"/>
                          </w:rPr>
                        </w:pPr>
                        <w:r>
                          <w:rPr>
                            <w:rFonts w:ascii="Arial" w:hAnsi="Arial" w:cs="Arial"/>
                            <w:sz w:val="16"/>
                            <w:szCs w:val="16"/>
                          </w:rPr>
                          <w:t>Hansen June 2023</w:t>
                        </w:r>
                      </w:p>
                    </w:txbxContent>
                  </v:textbox>
                </v:shape>
              </w:pict>
            </mc:Fallback>
          </mc:AlternateContent>
        </w:r>
        <w:r>
          <w:fldChar w:fldCharType="begin"/>
        </w:r>
        <w:r>
          <w:instrText xml:space="preserve"> PAGE   \* MERGEFORMAT </w:instrText>
        </w:r>
        <w:r>
          <w:fldChar w:fldCharType="separate"/>
        </w:r>
        <w:r w:rsidR="00BB0BC8">
          <w:rPr>
            <w:noProof/>
          </w:rPr>
          <w:t>1</w:t>
        </w:r>
        <w:r>
          <w:rPr>
            <w:noProof/>
          </w:rPr>
          <w:fldChar w:fldCharType="end"/>
        </w:r>
      </w:p>
    </w:sdtContent>
  </w:sdt>
  <w:p w14:paraId="6F89CBC8" w14:textId="77777777" w:rsidR="002766BC" w:rsidRDefault="00000000" w:rsidP="00B606DB">
    <w:pPr>
      <w:pStyle w:val="Footer"/>
      <w:tabs>
        <w:tab w:val="clear" w:pos="4320"/>
        <w:tab w:val="clear" w:pos="8640"/>
        <w:tab w:val="left" w:pos="1800"/>
      </w:tabs>
      <w:ind w:left="-1080"/>
    </w:pPr>
    <w:r>
      <w:rPr>
        <w:noProof/>
      </w:rPr>
      <w:pict w14:anchorId="09BFB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93D4" w14:textId="77777777" w:rsidR="00481B98" w:rsidRDefault="00481B98">
      <w:r>
        <w:separator/>
      </w:r>
    </w:p>
  </w:footnote>
  <w:footnote w:type="continuationSeparator" w:id="0">
    <w:p w14:paraId="77F89FCB" w14:textId="77777777" w:rsidR="00481B98" w:rsidRDefault="00481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1592" w14:textId="77777777" w:rsidR="00F61B32" w:rsidRDefault="00000000">
    <w:pPr>
      <w:pStyle w:val="Header"/>
    </w:pPr>
    <w:r>
      <w:rPr>
        <w:noProof/>
      </w:rPr>
      <w:pict w14:anchorId="3EEA8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7FCA"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DAEA" w14:textId="77777777" w:rsidR="00F61B32" w:rsidRDefault="00000000">
    <w:pPr>
      <w:pStyle w:val="Header"/>
    </w:pPr>
    <w:r>
      <w:rPr>
        <w:noProof/>
      </w:rPr>
      <w:pict w14:anchorId="1AFC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2113434534">
    <w:abstractNumId w:val="11"/>
  </w:num>
  <w:num w:numId="2" w16cid:durableId="576598962">
    <w:abstractNumId w:val="3"/>
  </w:num>
  <w:num w:numId="3" w16cid:durableId="1688947897">
    <w:abstractNumId w:val="0"/>
  </w:num>
  <w:num w:numId="4" w16cid:durableId="816729546">
    <w:abstractNumId w:val="8"/>
  </w:num>
  <w:num w:numId="5" w16cid:durableId="1729039010">
    <w:abstractNumId w:val="10"/>
  </w:num>
  <w:num w:numId="6" w16cid:durableId="378286145">
    <w:abstractNumId w:val="2"/>
  </w:num>
  <w:num w:numId="7" w16cid:durableId="1396662499">
    <w:abstractNumId w:val="9"/>
  </w:num>
  <w:num w:numId="8" w16cid:durableId="2038696001">
    <w:abstractNumId w:val="14"/>
  </w:num>
  <w:num w:numId="9" w16cid:durableId="685061382">
    <w:abstractNumId w:val="13"/>
  </w:num>
  <w:num w:numId="10" w16cid:durableId="14817313">
    <w:abstractNumId w:val="4"/>
  </w:num>
  <w:num w:numId="11" w16cid:durableId="979847691">
    <w:abstractNumId w:val="5"/>
  </w:num>
  <w:num w:numId="12" w16cid:durableId="1543205877">
    <w:abstractNumId w:val="15"/>
  </w:num>
  <w:num w:numId="13" w16cid:durableId="1597446747">
    <w:abstractNumId w:val="1"/>
  </w:num>
  <w:num w:numId="14" w16cid:durableId="2098285207">
    <w:abstractNumId w:val="16"/>
  </w:num>
  <w:num w:numId="15" w16cid:durableId="1076636485">
    <w:abstractNumId w:val="17"/>
  </w:num>
  <w:num w:numId="16" w16cid:durableId="841236104">
    <w:abstractNumId w:val="12"/>
  </w:num>
  <w:num w:numId="17" w16cid:durableId="1010109571">
    <w:abstractNumId w:val="7"/>
  </w:num>
  <w:num w:numId="18" w16cid:durableId="1739280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7"/>
    <w:rsid w:val="0000090A"/>
    <w:rsid w:val="00010C7A"/>
    <w:rsid w:val="00024D7F"/>
    <w:rsid w:val="000646EE"/>
    <w:rsid w:val="00091FEE"/>
    <w:rsid w:val="00092D17"/>
    <w:rsid w:val="000B2178"/>
    <w:rsid w:val="000C04BA"/>
    <w:rsid w:val="000C0CB3"/>
    <w:rsid w:val="000D1C4E"/>
    <w:rsid w:val="000E7A3C"/>
    <w:rsid w:val="000F0F09"/>
    <w:rsid w:val="001319A7"/>
    <w:rsid w:val="00133ED1"/>
    <w:rsid w:val="00137567"/>
    <w:rsid w:val="00142DB6"/>
    <w:rsid w:val="00154CFD"/>
    <w:rsid w:val="00155345"/>
    <w:rsid w:val="00155AF6"/>
    <w:rsid w:val="001759DF"/>
    <w:rsid w:val="00181017"/>
    <w:rsid w:val="00193F92"/>
    <w:rsid w:val="001A404A"/>
    <w:rsid w:val="001C08E5"/>
    <w:rsid w:val="001C5119"/>
    <w:rsid w:val="001C6E84"/>
    <w:rsid w:val="001D7E33"/>
    <w:rsid w:val="00206E10"/>
    <w:rsid w:val="00215132"/>
    <w:rsid w:val="00215C1F"/>
    <w:rsid w:val="002444BC"/>
    <w:rsid w:val="00274B03"/>
    <w:rsid w:val="002766BC"/>
    <w:rsid w:val="00280641"/>
    <w:rsid w:val="0029048B"/>
    <w:rsid w:val="002D00A1"/>
    <w:rsid w:val="002D64B0"/>
    <w:rsid w:val="002E6938"/>
    <w:rsid w:val="003319C1"/>
    <w:rsid w:val="00361D75"/>
    <w:rsid w:val="00380F81"/>
    <w:rsid w:val="0039711C"/>
    <w:rsid w:val="003A18B7"/>
    <w:rsid w:val="003C36DF"/>
    <w:rsid w:val="003D0CB8"/>
    <w:rsid w:val="003D4737"/>
    <w:rsid w:val="003D6205"/>
    <w:rsid w:val="003E5BE0"/>
    <w:rsid w:val="003E5E35"/>
    <w:rsid w:val="003E7EDE"/>
    <w:rsid w:val="0040587E"/>
    <w:rsid w:val="004161E6"/>
    <w:rsid w:val="00435469"/>
    <w:rsid w:val="00443692"/>
    <w:rsid w:val="0047295E"/>
    <w:rsid w:val="00481B98"/>
    <w:rsid w:val="00497B1A"/>
    <w:rsid w:val="004A345B"/>
    <w:rsid w:val="004C773A"/>
    <w:rsid w:val="004D3675"/>
    <w:rsid w:val="004E4E19"/>
    <w:rsid w:val="004E60F5"/>
    <w:rsid w:val="004E6C26"/>
    <w:rsid w:val="004E7E49"/>
    <w:rsid w:val="00527300"/>
    <w:rsid w:val="0055413F"/>
    <w:rsid w:val="005D1CE1"/>
    <w:rsid w:val="005D53A4"/>
    <w:rsid w:val="005D6DAA"/>
    <w:rsid w:val="005F4C92"/>
    <w:rsid w:val="00642A21"/>
    <w:rsid w:val="00671E12"/>
    <w:rsid w:val="00675205"/>
    <w:rsid w:val="00681AFB"/>
    <w:rsid w:val="006913F9"/>
    <w:rsid w:val="006B76EE"/>
    <w:rsid w:val="006D1F8B"/>
    <w:rsid w:val="006E7CC4"/>
    <w:rsid w:val="00723666"/>
    <w:rsid w:val="007237A6"/>
    <w:rsid w:val="00757DD0"/>
    <w:rsid w:val="00790097"/>
    <w:rsid w:val="007A28D6"/>
    <w:rsid w:val="007B2A26"/>
    <w:rsid w:val="007D2E45"/>
    <w:rsid w:val="007D6E9C"/>
    <w:rsid w:val="00812123"/>
    <w:rsid w:val="008419AC"/>
    <w:rsid w:val="008A6F56"/>
    <w:rsid w:val="008D24DB"/>
    <w:rsid w:val="008D6404"/>
    <w:rsid w:val="008E77EE"/>
    <w:rsid w:val="008F2A88"/>
    <w:rsid w:val="008F7A09"/>
    <w:rsid w:val="00901B89"/>
    <w:rsid w:val="009220C5"/>
    <w:rsid w:val="00934095"/>
    <w:rsid w:val="009404DF"/>
    <w:rsid w:val="009559EB"/>
    <w:rsid w:val="0095637E"/>
    <w:rsid w:val="00974825"/>
    <w:rsid w:val="00986B65"/>
    <w:rsid w:val="00992405"/>
    <w:rsid w:val="0099702B"/>
    <w:rsid w:val="009A24EE"/>
    <w:rsid w:val="009C2364"/>
    <w:rsid w:val="00A14C5F"/>
    <w:rsid w:val="00A250E7"/>
    <w:rsid w:val="00A33A8A"/>
    <w:rsid w:val="00A35E4A"/>
    <w:rsid w:val="00A7329A"/>
    <w:rsid w:val="00AD11D2"/>
    <w:rsid w:val="00AD2988"/>
    <w:rsid w:val="00AD2E28"/>
    <w:rsid w:val="00AE2032"/>
    <w:rsid w:val="00AE6D0B"/>
    <w:rsid w:val="00B04CA4"/>
    <w:rsid w:val="00B36F4D"/>
    <w:rsid w:val="00B50398"/>
    <w:rsid w:val="00B54649"/>
    <w:rsid w:val="00B606DB"/>
    <w:rsid w:val="00B61909"/>
    <w:rsid w:val="00B94687"/>
    <w:rsid w:val="00BA0CAC"/>
    <w:rsid w:val="00BA53E2"/>
    <w:rsid w:val="00BA6550"/>
    <w:rsid w:val="00BB0BC8"/>
    <w:rsid w:val="00BC48C3"/>
    <w:rsid w:val="00BF6EC0"/>
    <w:rsid w:val="00C05F98"/>
    <w:rsid w:val="00C11611"/>
    <w:rsid w:val="00C12A8B"/>
    <w:rsid w:val="00C52694"/>
    <w:rsid w:val="00C7444A"/>
    <w:rsid w:val="00C77556"/>
    <w:rsid w:val="00CD6817"/>
    <w:rsid w:val="00CF50B2"/>
    <w:rsid w:val="00D04427"/>
    <w:rsid w:val="00D0693A"/>
    <w:rsid w:val="00D06B37"/>
    <w:rsid w:val="00D14632"/>
    <w:rsid w:val="00D17B09"/>
    <w:rsid w:val="00DC1BBF"/>
    <w:rsid w:val="00DC783C"/>
    <w:rsid w:val="00DD5EF4"/>
    <w:rsid w:val="00DF477F"/>
    <w:rsid w:val="00E01B1F"/>
    <w:rsid w:val="00E0374D"/>
    <w:rsid w:val="00E20F88"/>
    <w:rsid w:val="00E323FD"/>
    <w:rsid w:val="00E447E9"/>
    <w:rsid w:val="00E50DF0"/>
    <w:rsid w:val="00E511A6"/>
    <w:rsid w:val="00E64607"/>
    <w:rsid w:val="00E77794"/>
    <w:rsid w:val="00E87799"/>
    <w:rsid w:val="00E97826"/>
    <w:rsid w:val="00EC20F7"/>
    <w:rsid w:val="00ED38A0"/>
    <w:rsid w:val="00EF6430"/>
    <w:rsid w:val="00F11144"/>
    <w:rsid w:val="00F23700"/>
    <w:rsid w:val="00F272C2"/>
    <w:rsid w:val="00F32B99"/>
    <w:rsid w:val="00F61B32"/>
    <w:rsid w:val="00F67416"/>
    <w:rsid w:val="00F85646"/>
    <w:rsid w:val="00FB3CE5"/>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0E24C"/>
  <w15:docId w15:val="{83F029F4-5DCA-4964-B2E6-8A8AFD02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CF416-E2BD-4C3E-866A-9524DB33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11</TotalTime>
  <Pages>4</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Hansen, Matthew R.</cp:lastModifiedBy>
  <cp:revision>7</cp:revision>
  <cp:lastPrinted>2014-12-18T17:38:00Z</cp:lastPrinted>
  <dcterms:created xsi:type="dcterms:W3CDTF">2023-06-06T18:18:00Z</dcterms:created>
  <dcterms:modified xsi:type="dcterms:W3CDTF">2023-06-06T18:22:00Z</dcterms:modified>
</cp:coreProperties>
</file>